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28B17" w14:textId="77777777" w:rsidR="00F62725" w:rsidRDefault="00F62725" w:rsidP="00265BC1">
      <w:pPr>
        <w:widowControl w:val="0"/>
        <w:numPr>
          <w:ilvl w:val="0"/>
          <w:numId w:val="28"/>
        </w:numPr>
        <w:jc w:val="center"/>
        <w:outlineLvl w:val="0"/>
        <w:rPr>
          <w:rFonts w:ascii="Arial" w:hAnsi="Arial"/>
          <w:sz w:val="22"/>
          <w:szCs w:val="22"/>
          <w:lang w:val="es-ES_tradnl" w:eastAsia="es-CO"/>
        </w:rPr>
      </w:pPr>
      <w:bookmarkStart w:id="0" w:name="_Toc452557862"/>
      <w:bookmarkStart w:id="1" w:name="_Toc452557994"/>
      <w:bookmarkStart w:id="2" w:name="_Toc456253555"/>
      <w:bookmarkStart w:id="3" w:name="_GoBack"/>
      <w:bookmarkEnd w:id="3"/>
      <w:r w:rsidRPr="00641738">
        <w:rPr>
          <w:rFonts w:ascii="Arial" w:hAnsi="Arial"/>
          <w:caps/>
          <w:sz w:val="22"/>
          <w:szCs w:val="22"/>
          <w:lang w:eastAsia="x-none"/>
        </w:rPr>
        <w:t>CONDICIONES TÉCNICAS BÁSICAS OBLIGATORIAS - SEGURO DE INFIDELIDAD Y RIESGOS FINANCIEROS</w:t>
      </w:r>
      <w:bookmarkEnd w:id="0"/>
      <w:bookmarkEnd w:id="1"/>
      <w:bookmarkEnd w:id="2"/>
      <w:r w:rsidRPr="00F62725">
        <w:rPr>
          <w:rFonts w:ascii="Arial" w:hAnsi="Arial"/>
          <w:sz w:val="22"/>
          <w:szCs w:val="22"/>
          <w:lang w:val="es-ES_tradnl" w:eastAsia="es-CO"/>
        </w:rPr>
        <w:tab/>
      </w:r>
    </w:p>
    <w:p w14:paraId="4DEEE8DE" w14:textId="77777777" w:rsidR="00641738" w:rsidRDefault="00641738" w:rsidP="00F62725">
      <w:pPr>
        <w:rPr>
          <w:rFonts w:ascii="Arial" w:hAnsi="Arial"/>
          <w:sz w:val="22"/>
          <w:szCs w:val="22"/>
          <w:lang w:val="es-ES_tradnl" w:eastAsia="es-CO"/>
        </w:rPr>
      </w:pPr>
    </w:p>
    <w:tbl>
      <w:tblPr>
        <w:tblW w:w="9863" w:type="dxa"/>
        <w:tblInd w:w="75" w:type="dxa"/>
        <w:tblLayout w:type="fixed"/>
        <w:tblCellMar>
          <w:left w:w="70" w:type="dxa"/>
          <w:right w:w="70" w:type="dxa"/>
        </w:tblCellMar>
        <w:tblLook w:val="04A0" w:firstRow="1" w:lastRow="0" w:firstColumn="1" w:lastColumn="0" w:noHBand="0" w:noVBand="1"/>
      </w:tblPr>
      <w:tblGrid>
        <w:gridCol w:w="9863"/>
      </w:tblGrid>
      <w:tr w:rsidR="004F4FEE" w:rsidRPr="00E22AB0" w14:paraId="2A6CC5E7"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1D7847F2" w14:textId="77777777" w:rsidR="004F4FEE" w:rsidRPr="00E22AB0" w:rsidRDefault="004F4FEE" w:rsidP="004F4FEE">
            <w:pPr>
              <w:rPr>
                <w:rFonts w:ascii="Arial" w:hAnsi="Arial"/>
                <w:color w:val="FFFFFF"/>
                <w:sz w:val="18"/>
                <w:szCs w:val="18"/>
                <w:lang w:eastAsia="es-CO"/>
              </w:rPr>
            </w:pPr>
            <w:r w:rsidRPr="00E22AB0">
              <w:rPr>
                <w:rFonts w:ascii="Arial" w:hAnsi="Arial"/>
                <w:color w:val="FFFFFF"/>
                <w:sz w:val="18"/>
                <w:szCs w:val="18"/>
                <w:lang w:eastAsia="es-CO"/>
              </w:rPr>
              <w:t>1. Objeto del Seguro:</w:t>
            </w:r>
          </w:p>
        </w:tc>
      </w:tr>
      <w:tr w:rsidR="004F4FEE" w:rsidRPr="00E22AB0" w14:paraId="1E7E0100"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29F105F3" w14:textId="77777777" w:rsidR="004F4FEE" w:rsidRPr="00E22AB0" w:rsidRDefault="004F4FEE" w:rsidP="004F4FEE">
            <w:pPr>
              <w:jc w:val="both"/>
              <w:rPr>
                <w:rFonts w:ascii="Arial" w:hAnsi="Arial"/>
                <w:b w:val="0"/>
                <w:bCs w:val="0"/>
                <w:sz w:val="18"/>
                <w:szCs w:val="18"/>
                <w:lang w:eastAsia="es-CO"/>
              </w:rPr>
            </w:pPr>
            <w:r w:rsidRPr="00E22AB0">
              <w:rPr>
                <w:rFonts w:ascii="Arial" w:hAnsi="Arial"/>
                <w:b w:val="0"/>
                <w:bCs w:val="0"/>
                <w:sz w:val="18"/>
                <w:szCs w:val="18"/>
                <w:lang w:eastAsia="es-CO"/>
              </w:rPr>
              <w:t>Amparar el patrimonio de la Entidad por pérdidas y/o daños a los bienes propios y no propios</w:t>
            </w:r>
            <w:r w:rsidRPr="00E22AB0">
              <w:rPr>
                <w:rFonts w:ascii="Arial" w:hAnsi="Arial"/>
                <w:b w:val="0"/>
                <w:bCs w:val="0"/>
                <w:sz w:val="18"/>
                <w:szCs w:val="18"/>
                <w:u w:val="single"/>
                <w:lang w:eastAsia="es-CO"/>
              </w:rPr>
              <w:t xml:space="preserve"> </w:t>
            </w:r>
            <w:r w:rsidRPr="00E22AB0">
              <w:rPr>
                <w:rFonts w:ascii="Arial" w:hAnsi="Arial"/>
                <w:b w:val="0"/>
                <w:bCs w:val="0"/>
                <w:sz w:val="18"/>
                <w:szCs w:val="18"/>
                <w:lang w:eastAsia="es-CO"/>
              </w:rPr>
              <w:t>por los cuales POSITIVA sea responsable, incluyendo dinero en todas sus formas y denominaciones, títulos reales o virtuales y títulos valores, a consecuencia de los riesgos a que está expuesta la Entidad en el giro normal de su actividad, por empleados o terceros o en complicidad con éstos, de acuerdo con los términos y condiciones de la póliza.</w:t>
            </w:r>
          </w:p>
        </w:tc>
      </w:tr>
      <w:tr w:rsidR="004F4FEE" w:rsidRPr="00E22AB0" w14:paraId="0AF237CA"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62F9244B" w14:textId="77777777" w:rsidR="004F4FEE" w:rsidRPr="00E22AB0" w:rsidRDefault="004F4FEE" w:rsidP="004F4FEE">
            <w:pPr>
              <w:rPr>
                <w:rFonts w:ascii="Arial" w:hAnsi="Arial"/>
                <w:color w:val="FFFFFF"/>
                <w:sz w:val="18"/>
                <w:szCs w:val="18"/>
                <w:lang w:eastAsia="es-CO"/>
              </w:rPr>
            </w:pPr>
            <w:r w:rsidRPr="00E22AB0">
              <w:rPr>
                <w:rFonts w:ascii="Arial" w:hAnsi="Arial"/>
                <w:color w:val="FFFFFF"/>
                <w:sz w:val="18"/>
                <w:szCs w:val="18"/>
                <w:lang w:eastAsia="es-CO"/>
              </w:rPr>
              <w:t>2. Tipo de póliza</w:t>
            </w:r>
          </w:p>
        </w:tc>
      </w:tr>
      <w:tr w:rsidR="004F4FEE" w:rsidRPr="00E22AB0" w14:paraId="4ED22B8D"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0952F6C9" w14:textId="7DBAB023" w:rsidR="004F4FEE" w:rsidRPr="00E22AB0" w:rsidRDefault="004F4FEE" w:rsidP="00F229E7">
            <w:pPr>
              <w:jc w:val="both"/>
              <w:rPr>
                <w:rFonts w:ascii="Arial" w:hAnsi="Arial"/>
                <w:sz w:val="18"/>
                <w:szCs w:val="18"/>
                <w:lang w:eastAsia="es-CO"/>
              </w:rPr>
            </w:pPr>
            <w:r w:rsidRPr="00E22AB0">
              <w:rPr>
                <w:rFonts w:ascii="Arial" w:hAnsi="Arial"/>
                <w:sz w:val="18"/>
                <w:szCs w:val="18"/>
                <w:lang w:eastAsia="es-CO"/>
              </w:rPr>
              <w:t>Infidelidad y Riesgos Financieros Texto DHP-84</w:t>
            </w:r>
          </w:p>
        </w:tc>
      </w:tr>
      <w:tr w:rsidR="004F4FEE" w:rsidRPr="00E22AB0" w14:paraId="224416CF"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6FDD9257" w14:textId="6AF03F52" w:rsidR="004F4FEE" w:rsidRPr="00E22AB0" w:rsidRDefault="00BB528D" w:rsidP="004F4FEE">
            <w:pPr>
              <w:jc w:val="both"/>
              <w:rPr>
                <w:rFonts w:ascii="Arial" w:hAnsi="Arial"/>
                <w:b w:val="0"/>
                <w:bCs w:val="0"/>
                <w:sz w:val="18"/>
                <w:szCs w:val="18"/>
                <w:lang w:eastAsia="es-CO"/>
              </w:rPr>
            </w:pPr>
            <w:r w:rsidRPr="00BB528D">
              <w:rPr>
                <w:rFonts w:ascii="Arial" w:hAnsi="Arial"/>
                <w:b w:val="0"/>
                <w:bCs w:val="0"/>
                <w:sz w:val="18"/>
                <w:szCs w:val="18"/>
                <w:lang w:eastAsia="es-CO"/>
              </w:rPr>
              <w:t>Al contratar la presente póliza, POSITIVA manifiesta que simultáneamente tiene contratada una póliza de Manejo Global para Entidades Oficiales, (cuando se afecte una póliza, puede afectarse simultáneamente la otra y la indemnización puede afectar una y otra póliza sin perjuicio de la existencia de cada una de ellas, a conveniencia de la Entidad).</w:t>
            </w:r>
          </w:p>
        </w:tc>
      </w:tr>
      <w:tr w:rsidR="004F4FEE" w:rsidRPr="00E22AB0" w14:paraId="0D5C58E7"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292BB8C6" w14:textId="77777777" w:rsidR="004F4FEE" w:rsidRPr="00E22AB0" w:rsidRDefault="004F4FEE" w:rsidP="004F4FEE">
            <w:pPr>
              <w:rPr>
                <w:rFonts w:ascii="Arial" w:hAnsi="Arial"/>
                <w:color w:val="FFFFFF"/>
                <w:sz w:val="18"/>
                <w:szCs w:val="18"/>
                <w:lang w:eastAsia="es-CO"/>
              </w:rPr>
            </w:pPr>
            <w:r w:rsidRPr="00E22AB0">
              <w:rPr>
                <w:rFonts w:ascii="Arial" w:hAnsi="Arial"/>
                <w:color w:val="FFFFFF"/>
                <w:sz w:val="18"/>
                <w:szCs w:val="18"/>
                <w:lang w:eastAsia="es-CO"/>
              </w:rPr>
              <w:t>3. Modalidad de Cobertura</w:t>
            </w:r>
          </w:p>
        </w:tc>
      </w:tr>
      <w:tr w:rsidR="004F4FEE" w:rsidRPr="00E22AB0" w14:paraId="53AEBAA8"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2ACB48A5" w14:textId="77777777" w:rsidR="004F4FEE" w:rsidRPr="00E22AB0" w:rsidRDefault="004F4FEE" w:rsidP="004F4FEE">
            <w:pPr>
              <w:jc w:val="both"/>
              <w:rPr>
                <w:rFonts w:ascii="Arial" w:hAnsi="Arial"/>
                <w:b w:val="0"/>
                <w:bCs w:val="0"/>
                <w:sz w:val="18"/>
                <w:szCs w:val="18"/>
                <w:lang w:eastAsia="es-CO"/>
              </w:rPr>
            </w:pPr>
            <w:r w:rsidRPr="00E22AB0">
              <w:rPr>
                <w:rFonts w:ascii="Arial" w:hAnsi="Arial"/>
                <w:b w:val="0"/>
                <w:bCs w:val="0"/>
                <w:sz w:val="18"/>
                <w:szCs w:val="18"/>
                <w:lang w:eastAsia="es-CO"/>
              </w:rPr>
              <w:t>Descubrimiento. Se cubrirán los reclamos descubiertos durante la vigencia de la póliza, pero que no hayan ocurrido antes de la fecha de retroactividad</w:t>
            </w:r>
          </w:p>
        </w:tc>
      </w:tr>
      <w:tr w:rsidR="004F4FEE" w:rsidRPr="00E22AB0" w14:paraId="16C0708C"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713B9B44" w14:textId="77777777" w:rsidR="004F4FEE" w:rsidRPr="00E22AB0" w:rsidRDefault="004F4FEE" w:rsidP="004F4FEE">
            <w:pPr>
              <w:rPr>
                <w:rFonts w:ascii="Arial" w:hAnsi="Arial"/>
                <w:color w:val="FFFFFF"/>
                <w:sz w:val="18"/>
                <w:szCs w:val="18"/>
                <w:lang w:eastAsia="es-CO"/>
              </w:rPr>
            </w:pPr>
            <w:r w:rsidRPr="00E22AB0">
              <w:rPr>
                <w:rFonts w:ascii="Arial" w:hAnsi="Arial"/>
                <w:color w:val="FFFFFF"/>
                <w:sz w:val="18"/>
                <w:szCs w:val="18"/>
                <w:lang w:eastAsia="es-CO"/>
              </w:rPr>
              <w:t>4. Fecha de Retroactividad</w:t>
            </w:r>
          </w:p>
        </w:tc>
      </w:tr>
      <w:tr w:rsidR="004F4FEE" w:rsidRPr="00E22AB0" w14:paraId="7922362F"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6FAA739D" w14:textId="77777777" w:rsidR="004F4FEE" w:rsidRPr="00E22AB0" w:rsidRDefault="004F4FEE" w:rsidP="004F4FEE">
            <w:pPr>
              <w:jc w:val="both"/>
              <w:rPr>
                <w:rFonts w:ascii="Arial" w:hAnsi="Arial"/>
                <w:b w:val="0"/>
                <w:bCs w:val="0"/>
                <w:sz w:val="18"/>
                <w:szCs w:val="18"/>
                <w:lang w:eastAsia="es-CO"/>
              </w:rPr>
            </w:pPr>
            <w:r w:rsidRPr="00E22AB0">
              <w:rPr>
                <w:rFonts w:ascii="Arial" w:hAnsi="Arial"/>
                <w:b w:val="0"/>
                <w:bCs w:val="0"/>
                <w:sz w:val="18"/>
                <w:szCs w:val="18"/>
                <w:lang w:eastAsia="es-CO"/>
              </w:rPr>
              <w:t>Ilimitada</w:t>
            </w:r>
          </w:p>
        </w:tc>
      </w:tr>
      <w:tr w:rsidR="004F4FEE" w:rsidRPr="00E22AB0" w14:paraId="0FC4FCAF"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3085957F" w14:textId="77777777" w:rsidR="004F4FEE" w:rsidRPr="00E22AB0" w:rsidRDefault="004F4FEE" w:rsidP="004F4FEE">
            <w:pPr>
              <w:rPr>
                <w:rFonts w:ascii="Arial" w:hAnsi="Arial"/>
                <w:color w:val="FFFFFF"/>
                <w:sz w:val="18"/>
                <w:szCs w:val="18"/>
                <w:lang w:eastAsia="es-CO"/>
              </w:rPr>
            </w:pPr>
            <w:r w:rsidRPr="00E22AB0">
              <w:rPr>
                <w:rFonts w:ascii="Arial" w:hAnsi="Arial"/>
                <w:color w:val="FFFFFF"/>
                <w:sz w:val="18"/>
                <w:szCs w:val="18"/>
                <w:lang w:eastAsia="es-CO"/>
              </w:rPr>
              <w:t>5. Jurisdicción</w:t>
            </w:r>
          </w:p>
        </w:tc>
      </w:tr>
      <w:tr w:rsidR="004F4FEE" w:rsidRPr="00E22AB0" w14:paraId="1621B65A"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131E8D5C" w14:textId="77777777" w:rsidR="004F4FEE" w:rsidRPr="00E22AB0" w:rsidRDefault="004F4FEE" w:rsidP="004F4FEE">
            <w:pPr>
              <w:jc w:val="both"/>
              <w:rPr>
                <w:rFonts w:ascii="Arial" w:hAnsi="Arial"/>
                <w:b w:val="0"/>
                <w:bCs w:val="0"/>
                <w:sz w:val="18"/>
                <w:szCs w:val="18"/>
                <w:lang w:eastAsia="es-CO"/>
              </w:rPr>
            </w:pPr>
            <w:r w:rsidRPr="00E22AB0">
              <w:rPr>
                <w:rFonts w:ascii="Arial" w:hAnsi="Arial"/>
                <w:b w:val="0"/>
                <w:bCs w:val="0"/>
                <w:sz w:val="18"/>
                <w:szCs w:val="18"/>
                <w:lang w:eastAsia="es-CO"/>
              </w:rPr>
              <w:t>Colombiana.</w:t>
            </w:r>
          </w:p>
        </w:tc>
      </w:tr>
      <w:tr w:rsidR="004F4FEE" w:rsidRPr="00E22AB0" w14:paraId="63D7A7CD"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265D4974" w14:textId="77777777" w:rsidR="004F4FEE" w:rsidRPr="00E22AB0" w:rsidRDefault="004F4FEE" w:rsidP="004F4FEE">
            <w:pPr>
              <w:rPr>
                <w:rFonts w:ascii="Arial" w:hAnsi="Arial"/>
                <w:color w:val="FFFFFF"/>
                <w:sz w:val="18"/>
                <w:szCs w:val="18"/>
                <w:lang w:eastAsia="es-CO"/>
              </w:rPr>
            </w:pPr>
            <w:r w:rsidRPr="00E22AB0">
              <w:rPr>
                <w:rFonts w:ascii="Arial" w:hAnsi="Arial"/>
                <w:color w:val="FFFFFF"/>
                <w:sz w:val="18"/>
                <w:szCs w:val="18"/>
                <w:lang w:eastAsia="es-CO"/>
              </w:rPr>
              <w:t>6. Límite Territorial</w:t>
            </w:r>
          </w:p>
        </w:tc>
      </w:tr>
      <w:tr w:rsidR="004F4FEE" w:rsidRPr="00E22AB0" w14:paraId="298E65B0"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634D5A4F" w14:textId="77777777" w:rsidR="004F4FEE" w:rsidRPr="00E22AB0" w:rsidRDefault="004F4FEE" w:rsidP="004F4FEE">
            <w:pPr>
              <w:jc w:val="both"/>
              <w:rPr>
                <w:rFonts w:ascii="Arial" w:hAnsi="Arial"/>
                <w:b w:val="0"/>
                <w:bCs w:val="0"/>
                <w:sz w:val="18"/>
                <w:szCs w:val="18"/>
                <w:lang w:eastAsia="es-CO"/>
              </w:rPr>
            </w:pPr>
            <w:r w:rsidRPr="00E22AB0">
              <w:rPr>
                <w:rFonts w:ascii="Arial" w:hAnsi="Arial"/>
                <w:b w:val="0"/>
                <w:bCs w:val="0"/>
                <w:sz w:val="18"/>
                <w:szCs w:val="18"/>
                <w:lang w:eastAsia="es-CO"/>
              </w:rPr>
              <w:t>Mundial</w:t>
            </w:r>
          </w:p>
        </w:tc>
      </w:tr>
      <w:tr w:rsidR="004F4FEE" w:rsidRPr="00E22AB0" w14:paraId="63E32CA2"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56DFD45F" w14:textId="77777777" w:rsidR="004F4FEE" w:rsidRPr="00E22AB0" w:rsidRDefault="004F4FEE" w:rsidP="004F4FEE">
            <w:pPr>
              <w:rPr>
                <w:rFonts w:ascii="Arial" w:hAnsi="Arial"/>
                <w:color w:val="FFFFFF"/>
                <w:sz w:val="18"/>
                <w:szCs w:val="18"/>
                <w:lang w:eastAsia="es-CO"/>
              </w:rPr>
            </w:pPr>
            <w:r w:rsidRPr="00E22AB0">
              <w:rPr>
                <w:rFonts w:ascii="Arial" w:hAnsi="Arial"/>
                <w:color w:val="FFFFFF"/>
                <w:sz w:val="18"/>
                <w:szCs w:val="18"/>
                <w:lang w:eastAsia="es-CO"/>
              </w:rPr>
              <w:t>7. Límite Asegurado</w:t>
            </w:r>
          </w:p>
        </w:tc>
      </w:tr>
      <w:tr w:rsidR="004F4FEE" w:rsidRPr="00E22AB0" w14:paraId="73DB9CDB"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000000" w:fill="FFFFFF"/>
            <w:hideMark/>
          </w:tcPr>
          <w:p w14:paraId="1D3420D0" w14:textId="7B9B252B" w:rsidR="004F4FEE" w:rsidRPr="00E22AB0" w:rsidRDefault="00171A6D" w:rsidP="004F4FEE">
            <w:pPr>
              <w:jc w:val="both"/>
              <w:rPr>
                <w:rFonts w:ascii="Arial" w:hAnsi="Arial"/>
                <w:sz w:val="18"/>
                <w:szCs w:val="18"/>
                <w:lang w:eastAsia="es-CO"/>
              </w:rPr>
            </w:pPr>
            <w:r w:rsidRPr="00E22AB0">
              <w:rPr>
                <w:rFonts w:ascii="Arial" w:hAnsi="Arial"/>
                <w:sz w:val="18"/>
                <w:szCs w:val="18"/>
                <w:lang w:eastAsia="es-CO"/>
              </w:rPr>
              <w:t xml:space="preserve">$30.000.000.000 </w:t>
            </w:r>
            <w:r w:rsidR="004F4FEE" w:rsidRPr="00E22AB0">
              <w:rPr>
                <w:rFonts w:ascii="Arial" w:hAnsi="Arial"/>
                <w:sz w:val="18"/>
                <w:szCs w:val="18"/>
                <w:lang w:eastAsia="es-CO"/>
              </w:rPr>
              <w:t xml:space="preserve">por </w:t>
            </w:r>
            <w:r w:rsidR="00D05C06" w:rsidRPr="00E22AB0">
              <w:rPr>
                <w:rFonts w:ascii="Arial" w:hAnsi="Arial"/>
                <w:sz w:val="18"/>
                <w:szCs w:val="18"/>
                <w:lang w:eastAsia="es-CO"/>
              </w:rPr>
              <w:t xml:space="preserve">pérdida o </w:t>
            </w:r>
            <w:r w:rsidR="004F4FEE" w:rsidRPr="00E22AB0">
              <w:rPr>
                <w:rFonts w:ascii="Arial" w:hAnsi="Arial"/>
                <w:sz w:val="18"/>
                <w:szCs w:val="18"/>
                <w:lang w:eastAsia="es-CO"/>
              </w:rPr>
              <w:t xml:space="preserve">evento y </w:t>
            </w:r>
            <w:r w:rsidR="00D05C06" w:rsidRPr="00E22AB0">
              <w:rPr>
                <w:rFonts w:ascii="Arial" w:hAnsi="Arial"/>
                <w:sz w:val="18"/>
                <w:szCs w:val="18"/>
                <w:lang w:eastAsia="es-CO"/>
              </w:rPr>
              <w:t xml:space="preserve">$60.000.000.000 </w:t>
            </w:r>
            <w:r w:rsidR="004F4FEE" w:rsidRPr="00E22AB0">
              <w:rPr>
                <w:rFonts w:ascii="Arial" w:hAnsi="Arial"/>
                <w:sz w:val="18"/>
                <w:szCs w:val="18"/>
                <w:lang w:eastAsia="es-CO"/>
              </w:rPr>
              <w:t>en el agregado anual</w:t>
            </w:r>
          </w:p>
        </w:tc>
      </w:tr>
      <w:tr w:rsidR="004F4FEE" w:rsidRPr="00E22AB0" w14:paraId="45E44E36"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4B1D80D5" w14:textId="77777777" w:rsidR="004F4FEE" w:rsidRPr="00E22AB0" w:rsidRDefault="004F4FEE" w:rsidP="004F4FEE">
            <w:pPr>
              <w:rPr>
                <w:rFonts w:ascii="Arial" w:hAnsi="Arial"/>
                <w:color w:val="FFFFFF"/>
                <w:sz w:val="18"/>
                <w:szCs w:val="18"/>
                <w:lang w:eastAsia="es-CO"/>
              </w:rPr>
            </w:pPr>
            <w:r w:rsidRPr="00E22AB0">
              <w:rPr>
                <w:rFonts w:ascii="Arial" w:hAnsi="Arial"/>
                <w:color w:val="FFFFFF"/>
                <w:sz w:val="18"/>
                <w:szCs w:val="18"/>
                <w:lang w:eastAsia="es-CO"/>
              </w:rPr>
              <w:t>8. Información Adicional</w:t>
            </w:r>
          </w:p>
        </w:tc>
      </w:tr>
      <w:tr w:rsidR="004F4FEE" w:rsidRPr="00E22AB0" w14:paraId="2AF2E0B9"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6299377F" w14:textId="109BC251" w:rsidR="004F4FEE" w:rsidRPr="00E22AB0" w:rsidRDefault="004F4FEE" w:rsidP="00F229E7">
            <w:pPr>
              <w:jc w:val="both"/>
              <w:rPr>
                <w:rFonts w:ascii="Arial" w:hAnsi="Arial"/>
                <w:b w:val="0"/>
                <w:bCs w:val="0"/>
                <w:sz w:val="18"/>
                <w:szCs w:val="18"/>
                <w:lang w:eastAsia="es-CO"/>
              </w:rPr>
            </w:pPr>
            <w:r w:rsidRPr="00E22AB0">
              <w:rPr>
                <w:rFonts w:ascii="Arial" w:hAnsi="Arial"/>
                <w:b w:val="0"/>
                <w:bCs w:val="0"/>
                <w:sz w:val="18"/>
                <w:szCs w:val="18"/>
                <w:lang w:eastAsia="es-CO"/>
              </w:rPr>
              <w:t>Proposal debidamente diligenciado de acuerdo a información suministrada.</w:t>
            </w:r>
            <w:r w:rsidR="00F229E7" w:rsidRPr="00E22AB0">
              <w:rPr>
                <w:rFonts w:ascii="Arial" w:hAnsi="Arial"/>
                <w:b w:val="0"/>
                <w:bCs w:val="0"/>
                <w:sz w:val="18"/>
                <w:szCs w:val="18"/>
                <w:lang w:eastAsia="es-CO"/>
              </w:rPr>
              <w:t>(</w:t>
            </w:r>
            <w:r w:rsidR="00F229E7" w:rsidRPr="00E22AB0">
              <w:rPr>
                <w:rFonts w:ascii="Arial" w:hAnsi="Arial"/>
                <w:b w:val="0"/>
                <w:bCs w:val="0"/>
                <w:sz w:val="18"/>
                <w:szCs w:val="18"/>
                <w:lang w:eastAsia="es-CO"/>
              </w:rPr>
              <w:fldChar w:fldCharType="begin"/>
            </w:r>
            <w:r w:rsidR="00F229E7" w:rsidRPr="00E22AB0">
              <w:rPr>
                <w:rFonts w:ascii="Arial" w:hAnsi="Arial"/>
                <w:b w:val="0"/>
                <w:bCs w:val="0"/>
                <w:sz w:val="18"/>
                <w:szCs w:val="18"/>
                <w:lang w:eastAsia="es-CO"/>
              </w:rPr>
              <w:instrText xml:space="preserve"> REF _Ref452726595 \r \h </w:instrText>
            </w:r>
            <w:r w:rsidR="00E22AB0">
              <w:rPr>
                <w:rFonts w:ascii="Arial" w:hAnsi="Arial"/>
                <w:b w:val="0"/>
                <w:bCs w:val="0"/>
                <w:sz w:val="18"/>
                <w:szCs w:val="18"/>
                <w:lang w:eastAsia="es-CO"/>
              </w:rPr>
              <w:instrText xml:space="preserve"> \* MERGEFORMAT </w:instrText>
            </w:r>
            <w:r w:rsidR="00F229E7" w:rsidRPr="00E22AB0">
              <w:rPr>
                <w:rFonts w:ascii="Arial" w:hAnsi="Arial"/>
                <w:b w:val="0"/>
                <w:bCs w:val="0"/>
                <w:sz w:val="18"/>
                <w:szCs w:val="18"/>
                <w:lang w:eastAsia="es-CO"/>
              </w:rPr>
            </w:r>
            <w:r w:rsidR="00F229E7" w:rsidRPr="00E22AB0">
              <w:rPr>
                <w:rFonts w:ascii="Arial" w:hAnsi="Arial"/>
                <w:b w:val="0"/>
                <w:bCs w:val="0"/>
                <w:sz w:val="18"/>
                <w:szCs w:val="18"/>
                <w:lang w:eastAsia="es-CO"/>
              </w:rPr>
              <w:fldChar w:fldCharType="separate"/>
            </w:r>
            <w:r w:rsidR="00F04ADA">
              <w:rPr>
                <w:rFonts w:ascii="Arial" w:hAnsi="Arial"/>
                <w:b w:val="0"/>
                <w:bCs w:val="0"/>
                <w:sz w:val="18"/>
                <w:szCs w:val="18"/>
                <w:lang w:eastAsia="es-CO"/>
              </w:rPr>
              <w:t>ANEXO 8</w:t>
            </w:r>
            <w:r w:rsidR="00F229E7" w:rsidRPr="00E22AB0">
              <w:rPr>
                <w:rFonts w:ascii="Arial" w:hAnsi="Arial"/>
                <w:b w:val="0"/>
                <w:bCs w:val="0"/>
                <w:sz w:val="18"/>
                <w:szCs w:val="18"/>
                <w:lang w:eastAsia="es-CO"/>
              </w:rPr>
              <w:fldChar w:fldCharType="end"/>
            </w:r>
            <w:r w:rsidR="00F229E7" w:rsidRPr="00E22AB0">
              <w:rPr>
                <w:rFonts w:ascii="Arial" w:hAnsi="Arial"/>
                <w:b w:val="0"/>
                <w:bCs w:val="0"/>
                <w:sz w:val="18"/>
                <w:szCs w:val="18"/>
                <w:lang w:eastAsia="es-CO"/>
              </w:rPr>
              <w:t>)</w:t>
            </w:r>
          </w:p>
        </w:tc>
      </w:tr>
      <w:tr w:rsidR="004F4FEE" w:rsidRPr="00E22AB0" w14:paraId="25EF4DB3"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42A3EE07" w14:textId="77777777" w:rsidR="004F4FEE" w:rsidRPr="00E22AB0" w:rsidRDefault="004F4FEE" w:rsidP="004F4FEE">
            <w:pPr>
              <w:rPr>
                <w:rFonts w:ascii="Arial" w:hAnsi="Arial"/>
                <w:color w:val="FFFFFF"/>
                <w:sz w:val="18"/>
                <w:szCs w:val="18"/>
                <w:lang w:eastAsia="es-CO"/>
              </w:rPr>
            </w:pPr>
            <w:r w:rsidRPr="00E22AB0">
              <w:rPr>
                <w:rFonts w:ascii="Arial" w:hAnsi="Arial"/>
                <w:color w:val="FFFFFF"/>
                <w:sz w:val="18"/>
                <w:szCs w:val="18"/>
                <w:lang w:eastAsia="es-CO"/>
              </w:rPr>
              <w:t>9. Coberturas</w:t>
            </w:r>
          </w:p>
        </w:tc>
      </w:tr>
      <w:tr w:rsidR="004F4FEE" w:rsidRPr="00E22AB0" w14:paraId="3F2D5D40"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000000" w:fill="FFFFFF"/>
            <w:hideMark/>
          </w:tcPr>
          <w:p w14:paraId="6884869E" w14:textId="2F24D361" w:rsidR="004F4FEE" w:rsidRPr="00E22AB0" w:rsidRDefault="004F4FEE" w:rsidP="000C3E6E">
            <w:pPr>
              <w:rPr>
                <w:rFonts w:ascii="Arial" w:hAnsi="Arial"/>
                <w:sz w:val="18"/>
                <w:szCs w:val="18"/>
                <w:lang w:eastAsia="es-CO"/>
              </w:rPr>
            </w:pPr>
            <w:r w:rsidRPr="00E22AB0">
              <w:rPr>
                <w:rFonts w:ascii="Arial" w:hAnsi="Arial"/>
                <w:sz w:val="18"/>
                <w:szCs w:val="18"/>
                <w:lang w:eastAsia="es-CO"/>
              </w:rPr>
              <w:t xml:space="preserve">Sección 1 - Infidelidad </w:t>
            </w:r>
            <w:r w:rsidRPr="00E22AB0">
              <w:rPr>
                <w:rFonts w:ascii="Arial" w:hAnsi="Arial"/>
                <w:b w:val="0"/>
                <w:bCs w:val="0"/>
                <w:sz w:val="18"/>
                <w:szCs w:val="18"/>
                <w:lang w:eastAsia="es-CO"/>
              </w:rPr>
              <w:t>Texto DHP-84</w:t>
            </w:r>
          </w:p>
        </w:tc>
      </w:tr>
      <w:tr w:rsidR="004F4FEE" w:rsidRPr="004B0FE4" w14:paraId="41054462"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F31C6" w14:textId="77777777" w:rsidR="004F4FEE" w:rsidRPr="00E22AB0" w:rsidRDefault="004F4FEE" w:rsidP="004B0FE4">
            <w:pPr>
              <w:ind w:left="360"/>
              <w:rPr>
                <w:rFonts w:ascii="Arial" w:hAnsi="Arial"/>
                <w:b w:val="0"/>
                <w:bCs w:val="0"/>
                <w:sz w:val="18"/>
                <w:szCs w:val="18"/>
                <w:lang w:eastAsia="es-CO"/>
              </w:rPr>
            </w:pPr>
            <w:r w:rsidRPr="00E22AB0">
              <w:rPr>
                <w:rFonts w:ascii="Arial" w:hAnsi="Arial"/>
                <w:b w:val="0"/>
                <w:bCs w:val="0"/>
                <w:sz w:val="18"/>
                <w:szCs w:val="18"/>
                <w:lang w:eastAsia="es-CO"/>
              </w:rPr>
              <w:t>Deshonestidad de empleados.</w:t>
            </w:r>
          </w:p>
        </w:tc>
      </w:tr>
      <w:tr w:rsidR="004F4FEE" w:rsidRPr="004B0FE4" w14:paraId="36498F8B"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D3A13" w14:textId="77777777" w:rsidR="004F4FEE" w:rsidRPr="00E22AB0" w:rsidRDefault="004F4FEE" w:rsidP="004B0FE4">
            <w:pPr>
              <w:ind w:left="360"/>
              <w:rPr>
                <w:rFonts w:ascii="Arial" w:hAnsi="Arial"/>
                <w:b w:val="0"/>
                <w:bCs w:val="0"/>
                <w:sz w:val="18"/>
                <w:szCs w:val="18"/>
                <w:lang w:eastAsia="es-CO"/>
              </w:rPr>
            </w:pPr>
            <w:r w:rsidRPr="00E22AB0">
              <w:rPr>
                <w:rFonts w:ascii="Arial" w:hAnsi="Arial"/>
                <w:b w:val="0"/>
                <w:bCs w:val="0"/>
                <w:sz w:val="18"/>
                <w:szCs w:val="18"/>
                <w:lang w:eastAsia="es-CO"/>
              </w:rPr>
              <w:t>Predios</w:t>
            </w:r>
          </w:p>
        </w:tc>
      </w:tr>
      <w:tr w:rsidR="004F4FEE" w:rsidRPr="004B0FE4" w14:paraId="1478B4B0"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49A85" w14:textId="77777777" w:rsidR="004F4FEE" w:rsidRPr="00E22AB0" w:rsidRDefault="004F4FEE" w:rsidP="004B0FE4">
            <w:pPr>
              <w:ind w:left="360"/>
              <w:rPr>
                <w:rFonts w:ascii="Arial" w:hAnsi="Arial"/>
                <w:b w:val="0"/>
                <w:bCs w:val="0"/>
                <w:sz w:val="18"/>
                <w:szCs w:val="18"/>
                <w:lang w:eastAsia="es-CO"/>
              </w:rPr>
            </w:pPr>
            <w:r w:rsidRPr="00E22AB0">
              <w:rPr>
                <w:rFonts w:ascii="Arial" w:hAnsi="Arial"/>
                <w:b w:val="0"/>
                <w:bCs w:val="0"/>
                <w:sz w:val="18"/>
                <w:szCs w:val="18"/>
                <w:lang w:eastAsia="es-CO"/>
              </w:rPr>
              <w:t>Tránsito</w:t>
            </w:r>
          </w:p>
        </w:tc>
      </w:tr>
      <w:tr w:rsidR="004F4FEE" w:rsidRPr="004B0FE4" w14:paraId="43D20C43"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8BA4" w14:textId="77777777" w:rsidR="004F4FEE" w:rsidRPr="00E22AB0" w:rsidRDefault="004F4FEE" w:rsidP="004B0FE4">
            <w:pPr>
              <w:ind w:left="360"/>
              <w:rPr>
                <w:rFonts w:ascii="Arial" w:hAnsi="Arial"/>
                <w:b w:val="0"/>
                <w:bCs w:val="0"/>
                <w:sz w:val="18"/>
                <w:szCs w:val="18"/>
                <w:lang w:eastAsia="es-CO"/>
              </w:rPr>
            </w:pPr>
            <w:r w:rsidRPr="00E22AB0">
              <w:rPr>
                <w:rFonts w:ascii="Arial" w:hAnsi="Arial"/>
                <w:b w:val="0"/>
                <w:bCs w:val="0"/>
                <w:sz w:val="18"/>
                <w:szCs w:val="18"/>
                <w:lang w:eastAsia="es-CO"/>
              </w:rPr>
              <w:t>Falsificación de títulos valores y otros documentos.</w:t>
            </w:r>
          </w:p>
        </w:tc>
      </w:tr>
      <w:tr w:rsidR="004F4FEE" w:rsidRPr="004B0FE4" w14:paraId="1EECF76B"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D3F94" w14:textId="77777777" w:rsidR="004F4FEE" w:rsidRPr="00E22AB0" w:rsidRDefault="004F4FEE" w:rsidP="004B0FE4">
            <w:pPr>
              <w:ind w:left="360"/>
              <w:rPr>
                <w:rFonts w:ascii="Arial" w:hAnsi="Arial"/>
                <w:b w:val="0"/>
                <w:bCs w:val="0"/>
                <w:sz w:val="18"/>
                <w:szCs w:val="18"/>
                <w:lang w:eastAsia="es-CO"/>
              </w:rPr>
            </w:pPr>
            <w:r w:rsidRPr="00E22AB0">
              <w:rPr>
                <w:rFonts w:ascii="Arial" w:hAnsi="Arial"/>
                <w:b w:val="0"/>
                <w:bCs w:val="0"/>
                <w:sz w:val="18"/>
                <w:szCs w:val="18"/>
                <w:lang w:eastAsia="es-CO"/>
              </w:rPr>
              <w:t>Extensión de falsificación</w:t>
            </w:r>
          </w:p>
        </w:tc>
      </w:tr>
      <w:tr w:rsidR="004F4FEE" w:rsidRPr="004B0FE4" w14:paraId="40C0AA9E"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C9805" w14:textId="2DB10E76" w:rsidR="004F4FEE" w:rsidRPr="00E22AB0" w:rsidRDefault="004F4FEE" w:rsidP="004B0FE4">
            <w:pPr>
              <w:ind w:left="360"/>
              <w:rPr>
                <w:rFonts w:ascii="Arial" w:hAnsi="Arial"/>
                <w:b w:val="0"/>
                <w:bCs w:val="0"/>
                <w:sz w:val="18"/>
                <w:szCs w:val="18"/>
                <w:lang w:eastAsia="es-CO"/>
              </w:rPr>
            </w:pPr>
            <w:r w:rsidRPr="00E22AB0">
              <w:rPr>
                <w:rFonts w:ascii="Arial" w:hAnsi="Arial"/>
                <w:b w:val="0"/>
                <w:bCs w:val="0"/>
                <w:sz w:val="18"/>
                <w:szCs w:val="18"/>
                <w:lang w:eastAsia="es-CO"/>
              </w:rPr>
              <w:t xml:space="preserve">Pérdida de giros </w:t>
            </w:r>
            <w:r w:rsidR="007F5FCE" w:rsidRPr="00E22AB0">
              <w:rPr>
                <w:rFonts w:ascii="Arial" w:hAnsi="Arial"/>
                <w:b w:val="0"/>
                <w:bCs w:val="0"/>
                <w:sz w:val="18"/>
                <w:szCs w:val="18"/>
                <w:lang w:eastAsia="es-CO"/>
              </w:rPr>
              <w:t>postales (</w:t>
            </w:r>
            <w:r w:rsidRPr="00E22AB0">
              <w:rPr>
                <w:rFonts w:ascii="Arial" w:hAnsi="Arial"/>
                <w:b w:val="0"/>
                <w:bCs w:val="0"/>
                <w:sz w:val="18"/>
                <w:szCs w:val="18"/>
                <w:lang w:eastAsia="es-CO"/>
              </w:rPr>
              <w:t>Aplicable a la cobertura de falsificación). Mediante esta condición se amparan las pérdidas debidas a la aceptación de buena fe del asegurado de cualquier giro de oficina postal o giro postal, en el desarrollo normal de sus negocios, que haya sido expedido o que pretenda haber sido expedido por cualquier oficina de correos o compañía de envíos expresos, si tal giro postal no es pagado a su presentación</w:t>
            </w:r>
          </w:p>
        </w:tc>
      </w:tr>
      <w:tr w:rsidR="004F4FEE" w:rsidRPr="004B0FE4" w14:paraId="4F0CB0BE"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E4F15" w14:textId="77777777" w:rsidR="004F4FEE" w:rsidRPr="00E22AB0" w:rsidRDefault="004F4FEE" w:rsidP="004B0FE4">
            <w:pPr>
              <w:ind w:left="360"/>
              <w:rPr>
                <w:rFonts w:ascii="Arial" w:hAnsi="Arial"/>
                <w:b w:val="0"/>
                <w:bCs w:val="0"/>
                <w:sz w:val="18"/>
                <w:szCs w:val="18"/>
                <w:lang w:eastAsia="es-CO"/>
              </w:rPr>
            </w:pPr>
            <w:r w:rsidRPr="00E22AB0">
              <w:rPr>
                <w:rFonts w:ascii="Arial" w:hAnsi="Arial"/>
                <w:b w:val="0"/>
                <w:bCs w:val="0"/>
                <w:sz w:val="18"/>
                <w:szCs w:val="18"/>
                <w:lang w:eastAsia="es-CO"/>
              </w:rPr>
              <w:t>Moneda falsa - Se extiende a cubrir monedas de cualquier lugar del mundo.</w:t>
            </w:r>
          </w:p>
        </w:tc>
      </w:tr>
      <w:tr w:rsidR="004F4FEE" w:rsidRPr="004B0FE4" w14:paraId="5DC3C19B"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55A3E" w14:textId="77777777" w:rsidR="004F4FEE" w:rsidRPr="00E22AB0" w:rsidRDefault="004F4FEE" w:rsidP="004B0FE4">
            <w:pPr>
              <w:ind w:left="360"/>
              <w:rPr>
                <w:rFonts w:ascii="Arial" w:hAnsi="Arial"/>
                <w:b w:val="0"/>
                <w:bCs w:val="0"/>
                <w:sz w:val="18"/>
                <w:szCs w:val="18"/>
                <w:lang w:eastAsia="es-CO"/>
              </w:rPr>
            </w:pPr>
            <w:r w:rsidRPr="00E22AB0">
              <w:rPr>
                <w:rFonts w:ascii="Arial" w:hAnsi="Arial"/>
                <w:b w:val="0"/>
                <w:bCs w:val="0"/>
                <w:sz w:val="18"/>
                <w:szCs w:val="18"/>
                <w:lang w:eastAsia="es-CO"/>
              </w:rPr>
              <w:t>Pérdida de derechos de suscripción.</w:t>
            </w:r>
          </w:p>
        </w:tc>
      </w:tr>
      <w:tr w:rsidR="004F4FEE" w:rsidRPr="00E22AB0" w14:paraId="7E8CB27C"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238D4B41" w14:textId="76016D31" w:rsidR="004F4FEE" w:rsidRPr="00E22AB0" w:rsidRDefault="004F4FEE" w:rsidP="009C0ED3">
            <w:pPr>
              <w:rPr>
                <w:rFonts w:ascii="Arial" w:hAnsi="Arial"/>
                <w:sz w:val="18"/>
                <w:szCs w:val="18"/>
                <w:lang w:eastAsia="es-CO"/>
              </w:rPr>
            </w:pPr>
            <w:r w:rsidRPr="00E22AB0">
              <w:rPr>
                <w:rFonts w:ascii="Arial" w:hAnsi="Arial"/>
                <w:sz w:val="18"/>
                <w:szCs w:val="18"/>
                <w:lang w:eastAsia="es-CO"/>
              </w:rPr>
              <w:t xml:space="preserve">Sección 2 - Crímenes por Computador LSW-983 </w:t>
            </w:r>
          </w:p>
        </w:tc>
      </w:tr>
      <w:tr w:rsidR="004F4FEE" w:rsidRPr="004B0FE4" w14:paraId="2D420696"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82FE3" w14:textId="77777777" w:rsidR="004F4FEE" w:rsidRPr="00E22AB0" w:rsidRDefault="004F4FEE" w:rsidP="004B0FE4">
            <w:pPr>
              <w:ind w:left="360"/>
              <w:rPr>
                <w:rFonts w:ascii="Arial" w:hAnsi="Arial"/>
                <w:b w:val="0"/>
                <w:bCs w:val="0"/>
                <w:sz w:val="18"/>
                <w:szCs w:val="18"/>
                <w:lang w:eastAsia="es-CO"/>
              </w:rPr>
            </w:pPr>
            <w:r w:rsidRPr="00E22AB0">
              <w:rPr>
                <w:rFonts w:ascii="Arial" w:hAnsi="Arial"/>
                <w:b w:val="0"/>
                <w:bCs w:val="0"/>
                <w:sz w:val="18"/>
                <w:szCs w:val="18"/>
                <w:lang w:eastAsia="es-CO"/>
              </w:rPr>
              <w:t>1. Sistemas computarizados</w:t>
            </w:r>
          </w:p>
        </w:tc>
      </w:tr>
      <w:tr w:rsidR="004F4FEE" w:rsidRPr="004B0FE4" w14:paraId="7313F1EF"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36A5A" w14:textId="77777777" w:rsidR="004F4FEE" w:rsidRPr="00E22AB0" w:rsidRDefault="004F4FEE" w:rsidP="004B0FE4">
            <w:pPr>
              <w:ind w:left="360"/>
              <w:rPr>
                <w:rFonts w:ascii="Arial" w:hAnsi="Arial"/>
                <w:b w:val="0"/>
                <w:bCs w:val="0"/>
                <w:sz w:val="18"/>
                <w:szCs w:val="18"/>
                <w:lang w:eastAsia="es-CO"/>
              </w:rPr>
            </w:pPr>
            <w:r w:rsidRPr="00E22AB0">
              <w:rPr>
                <w:rFonts w:ascii="Arial" w:hAnsi="Arial"/>
                <w:b w:val="0"/>
                <w:bCs w:val="0"/>
                <w:sz w:val="18"/>
                <w:szCs w:val="18"/>
                <w:lang w:eastAsia="es-CO"/>
              </w:rPr>
              <w:t>2. Operaciones de la Oficina de Servicios del Asegurado.</w:t>
            </w:r>
          </w:p>
        </w:tc>
      </w:tr>
      <w:tr w:rsidR="004F4FEE" w:rsidRPr="004B0FE4" w14:paraId="19BBEE74"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54599" w14:textId="77777777" w:rsidR="004F4FEE" w:rsidRPr="00E22AB0" w:rsidRDefault="004F4FEE" w:rsidP="004B0FE4">
            <w:pPr>
              <w:ind w:left="360"/>
              <w:rPr>
                <w:rFonts w:ascii="Arial" w:hAnsi="Arial"/>
                <w:b w:val="0"/>
                <w:bCs w:val="0"/>
                <w:sz w:val="18"/>
                <w:szCs w:val="18"/>
                <w:lang w:eastAsia="es-CO"/>
              </w:rPr>
            </w:pPr>
            <w:r w:rsidRPr="00E22AB0">
              <w:rPr>
                <w:rFonts w:ascii="Arial" w:hAnsi="Arial"/>
                <w:b w:val="0"/>
                <w:bCs w:val="0"/>
                <w:sz w:val="18"/>
                <w:szCs w:val="18"/>
                <w:lang w:eastAsia="es-CO"/>
              </w:rPr>
              <w:t>3. Instrucciones Electrónicas por Computador</w:t>
            </w:r>
          </w:p>
        </w:tc>
      </w:tr>
      <w:tr w:rsidR="004F4FEE" w:rsidRPr="004B0FE4" w14:paraId="728AD186"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792E2" w14:textId="77777777" w:rsidR="004F4FEE" w:rsidRPr="00E22AB0" w:rsidRDefault="004F4FEE" w:rsidP="004B0FE4">
            <w:pPr>
              <w:ind w:left="360"/>
              <w:rPr>
                <w:rFonts w:ascii="Arial" w:hAnsi="Arial"/>
                <w:b w:val="0"/>
                <w:bCs w:val="0"/>
                <w:sz w:val="18"/>
                <w:szCs w:val="18"/>
                <w:lang w:eastAsia="es-CO"/>
              </w:rPr>
            </w:pPr>
            <w:r w:rsidRPr="00E22AB0">
              <w:rPr>
                <w:rFonts w:ascii="Arial" w:hAnsi="Arial"/>
                <w:b w:val="0"/>
                <w:bCs w:val="0"/>
                <w:sz w:val="18"/>
                <w:szCs w:val="18"/>
                <w:lang w:eastAsia="es-CO"/>
              </w:rPr>
              <w:t>4. Equipos y Datos Electrónicos.</w:t>
            </w:r>
          </w:p>
        </w:tc>
      </w:tr>
      <w:tr w:rsidR="004F4FEE" w:rsidRPr="004B0FE4" w14:paraId="36FAC981"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4F152" w14:textId="77777777" w:rsidR="004F4FEE" w:rsidRPr="00E22AB0" w:rsidRDefault="004F4FEE" w:rsidP="004B0FE4">
            <w:pPr>
              <w:ind w:left="360"/>
              <w:rPr>
                <w:rFonts w:ascii="Arial" w:hAnsi="Arial"/>
                <w:b w:val="0"/>
                <w:bCs w:val="0"/>
                <w:sz w:val="18"/>
                <w:szCs w:val="18"/>
                <w:lang w:eastAsia="es-CO"/>
              </w:rPr>
            </w:pPr>
            <w:r w:rsidRPr="00E22AB0">
              <w:rPr>
                <w:rFonts w:ascii="Arial" w:hAnsi="Arial"/>
                <w:b w:val="0"/>
                <w:bCs w:val="0"/>
                <w:sz w:val="18"/>
                <w:szCs w:val="18"/>
                <w:lang w:eastAsia="es-CO"/>
              </w:rPr>
              <w:t>5. Virus de computador</w:t>
            </w:r>
          </w:p>
        </w:tc>
      </w:tr>
      <w:tr w:rsidR="004F4FEE" w:rsidRPr="004B0FE4" w14:paraId="05806BFD"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13739" w14:textId="77777777" w:rsidR="004F4FEE" w:rsidRPr="00E22AB0" w:rsidRDefault="004F4FEE" w:rsidP="004B0FE4">
            <w:pPr>
              <w:ind w:left="360"/>
              <w:rPr>
                <w:rFonts w:ascii="Arial" w:hAnsi="Arial"/>
                <w:b w:val="0"/>
                <w:bCs w:val="0"/>
                <w:sz w:val="18"/>
                <w:szCs w:val="18"/>
                <w:lang w:eastAsia="es-CO"/>
              </w:rPr>
            </w:pPr>
            <w:r w:rsidRPr="00E22AB0">
              <w:rPr>
                <w:rFonts w:ascii="Arial" w:hAnsi="Arial"/>
                <w:b w:val="0"/>
                <w:bCs w:val="0"/>
                <w:sz w:val="18"/>
                <w:szCs w:val="18"/>
                <w:lang w:eastAsia="es-CO"/>
              </w:rPr>
              <w:t>6. Comunicaciones Electrónicas.</w:t>
            </w:r>
          </w:p>
        </w:tc>
      </w:tr>
      <w:tr w:rsidR="004F4FEE" w:rsidRPr="004B0FE4" w14:paraId="754697A5"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B7A11" w14:textId="77777777" w:rsidR="004F4FEE" w:rsidRPr="00E22AB0" w:rsidRDefault="004F4FEE" w:rsidP="004B0FE4">
            <w:pPr>
              <w:ind w:left="360"/>
              <w:rPr>
                <w:rFonts w:ascii="Arial" w:hAnsi="Arial"/>
                <w:b w:val="0"/>
                <w:bCs w:val="0"/>
                <w:sz w:val="18"/>
                <w:szCs w:val="18"/>
                <w:lang w:eastAsia="es-CO"/>
              </w:rPr>
            </w:pPr>
            <w:r w:rsidRPr="00E22AB0">
              <w:rPr>
                <w:rFonts w:ascii="Arial" w:hAnsi="Arial"/>
                <w:b w:val="0"/>
                <w:bCs w:val="0"/>
                <w:sz w:val="18"/>
                <w:szCs w:val="18"/>
                <w:lang w:eastAsia="es-CO"/>
              </w:rPr>
              <w:t>7. Transmisiones Electrónicas.</w:t>
            </w:r>
          </w:p>
        </w:tc>
      </w:tr>
      <w:tr w:rsidR="004F4FEE" w:rsidRPr="004B0FE4" w14:paraId="685F4B65"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47AFF" w14:textId="77777777" w:rsidR="004F4FEE" w:rsidRPr="00E22AB0" w:rsidRDefault="004F4FEE" w:rsidP="004B0FE4">
            <w:pPr>
              <w:ind w:left="360"/>
              <w:rPr>
                <w:rFonts w:ascii="Arial" w:hAnsi="Arial"/>
                <w:b w:val="0"/>
                <w:bCs w:val="0"/>
                <w:sz w:val="18"/>
                <w:szCs w:val="18"/>
                <w:lang w:eastAsia="es-CO"/>
              </w:rPr>
            </w:pPr>
            <w:r w:rsidRPr="00E22AB0">
              <w:rPr>
                <w:rFonts w:ascii="Arial" w:hAnsi="Arial"/>
                <w:b w:val="0"/>
                <w:bCs w:val="0"/>
                <w:sz w:val="18"/>
                <w:szCs w:val="18"/>
                <w:lang w:eastAsia="es-CO"/>
              </w:rPr>
              <w:t>8. Títulos Valores Electrónicos.</w:t>
            </w:r>
          </w:p>
        </w:tc>
      </w:tr>
      <w:tr w:rsidR="004F4FEE" w:rsidRPr="004B0FE4" w14:paraId="62BB8A56"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C5BD3" w14:textId="077AAF6A" w:rsidR="004F4FEE" w:rsidRPr="00E22AB0" w:rsidRDefault="004F4FEE" w:rsidP="004B0FE4">
            <w:pPr>
              <w:ind w:left="360"/>
              <w:rPr>
                <w:rFonts w:ascii="Arial" w:hAnsi="Arial"/>
                <w:b w:val="0"/>
                <w:bCs w:val="0"/>
                <w:sz w:val="18"/>
                <w:szCs w:val="18"/>
                <w:lang w:eastAsia="es-CO"/>
              </w:rPr>
            </w:pPr>
            <w:r w:rsidRPr="00E22AB0">
              <w:rPr>
                <w:rFonts w:ascii="Arial" w:hAnsi="Arial"/>
                <w:b w:val="0"/>
                <w:bCs w:val="0"/>
                <w:sz w:val="18"/>
                <w:szCs w:val="18"/>
                <w:lang w:eastAsia="es-CO"/>
              </w:rPr>
              <w:t xml:space="preserve">9. </w:t>
            </w:r>
            <w:r w:rsidR="005A6BC6" w:rsidRPr="00E22AB0">
              <w:rPr>
                <w:rFonts w:ascii="Arial" w:hAnsi="Arial"/>
                <w:b w:val="0"/>
                <w:bCs w:val="0"/>
                <w:sz w:val="18"/>
                <w:szCs w:val="18"/>
                <w:lang w:eastAsia="es-CO"/>
              </w:rPr>
              <w:t>Tele-facsímiles</w:t>
            </w:r>
            <w:r w:rsidRPr="00E22AB0">
              <w:rPr>
                <w:rFonts w:ascii="Arial" w:hAnsi="Arial"/>
                <w:b w:val="0"/>
                <w:bCs w:val="0"/>
                <w:sz w:val="18"/>
                <w:szCs w:val="18"/>
                <w:lang w:eastAsia="es-CO"/>
              </w:rPr>
              <w:t xml:space="preserve"> Falsificados.</w:t>
            </w:r>
          </w:p>
        </w:tc>
      </w:tr>
      <w:tr w:rsidR="004F4FEE" w:rsidRPr="004B0FE4" w14:paraId="398FACA6"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6F988" w14:textId="77777777" w:rsidR="004F4FEE" w:rsidRPr="00E22AB0" w:rsidRDefault="004F4FEE" w:rsidP="004B0FE4">
            <w:pPr>
              <w:ind w:left="360"/>
              <w:rPr>
                <w:rFonts w:ascii="Arial" w:hAnsi="Arial"/>
                <w:b w:val="0"/>
                <w:bCs w:val="0"/>
                <w:sz w:val="18"/>
                <w:szCs w:val="18"/>
                <w:lang w:eastAsia="es-CO"/>
              </w:rPr>
            </w:pPr>
            <w:r w:rsidRPr="00E22AB0">
              <w:rPr>
                <w:rFonts w:ascii="Arial" w:hAnsi="Arial"/>
                <w:b w:val="0"/>
                <w:bCs w:val="0"/>
                <w:sz w:val="18"/>
                <w:szCs w:val="18"/>
                <w:lang w:eastAsia="es-CO"/>
              </w:rPr>
              <w:t>10. Transferencias iniciadas por voz.</w:t>
            </w:r>
          </w:p>
        </w:tc>
      </w:tr>
      <w:tr w:rsidR="004F4FEE" w:rsidRPr="004B0FE4" w14:paraId="29919697"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F38C4" w14:textId="77777777" w:rsidR="004F4FEE" w:rsidRPr="00E22AB0" w:rsidRDefault="004F4FEE" w:rsidP="004B0FE4">
            <w:pPr>
              <w:ind w:left="360"/>
              <w:rPr>
                <w:rFonts w:ascii="Arial" w:hAnsi="Arial"/>
                <w:b w:val="0"/>
                <w:bCs w:val="0"/>
                <w:sz w:val="18"/>
                <w:szCs w:val="18"/>
                <w:lang w:eastAsia="es-CO"/>
              </w:rPr>
            </w:pPr>
            <w:r w:rsidRPr="00E22AB0">
              <w:rPr>
                <w:rFonts w:ascii="Arial" w:hAnsi="Arial"/>
                <w:b w:val="0"/>
                <w:bCs w:val="0"/>
                <w:sz w:val="18"/>
                <w:szCs w:val="18"/>
                <w:lang w:eastAsia="es-CO"/>
              </w:rPr>
              <w:t>11. Fraude por Internet.</w:t>
            </w:r>
          </w:p>
        </w:tc>
      </w:tr>
      <w:tr w:rsidR="004F4FEE" w:rsidRPr="00E22AB0" w14:paraId="3FC4296C"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514ADB19" w14:textId="77777777" w:rsidR="004F4FEE" w:rsidRPr="00E22AB0" w:rsidRDefault="004F4FEE" w:rsidP="004F4FEE">
            <w:pPr>
              <w:rPr>
                <w:rFonts w:ascii="Arial" w:hAnsi="Arial"/>
                <w:color w:val="FFFFFF"/>
                <w:sz w:val="18"/>
                <w:szCs w:val="18"/>
                <w:lang w:eastAsia="es-CO"/>
              </w:rPr>
            </w:pPr>
            <w:r w:rsidRPr="00E22AB0">
              <w:rPr>
                <w:rFonts w:ascii="Arial" w:hAnsi="Arial"/>
                <w:color w:val="FFFFFF"/>
                <w:sz w:val="18"/>
                <w:szCs w:val="18"/>
                <w:lang w:eastAsia="es-CO"/>
              </w:rPr>
              <w:t>9. Cláusulas y/o condiciones adicionales.</w:t>
            </w:r>
          </w:p>
        </w:tc>
      </w:tr>
      <w:tr w:rsidR="004F4FEE" w:rsidRPr="00E22AB0" w14:paraId="3AE566FC"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6375D7D1" w14:textId="77777777" w:rsidR="004F4FEE" w:rsidRPr="00E22AB0" w:rsidRDefault="004F4FEE" w:rsidP="004F4FEE">
            <w:pPr>
              <w:jc w:val="both"/>
              <w:rPr>
                <w:rFonts w:ascii="Arial" w:hAnsi="Arial"/>
                <w:sz w:val="18"/>
                <w:szCs w:val="18"/>
                <w:lang w:eastAsia="es-CO"/>
              </w:rPr>
            </w:pPr>
            <w:r w:rsidRPr="00E22AB0">
              <w:rPr>
                <w:rFonts w:ascii="Arial" w:hAnsi="Arial"/>
                <w:sz w:val="18"/>
                <w:szCs w:val="18"/>
                <w:lang w:eastAsia="es-CO"/>
              </w:rPr>
              <w:t>Para aquellas cláusulas y/o condiciones adicionales para las que no se indique sublímite se entenderá que estas operan al 100%.</w:t>
            </w:r>
          </w:p>
        </w:tc>
      </w:tr>
      <w:tr w:rsidR="004F4FEE" w:rsidRPr="00E22AB0" w14:paraId="3399ADC0"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0DACA745" w14:textId="77777777" w:rsidR="004F4FEE" w:rsidRPr="00E22AB0" w:rsidRDefault="004F4FEE" w:rsidP="004F4FEE">
            <w:pPr>
              <w:ind w:firstLineChars="100" w:firstLine="181"/>
              <w:rPr>
                <w:rFonts w:ascii="Arial" w:hAnsi="Arial"/>
                <w:sz w:val="18"/>
                <w:szCs w:val="18"/>
                <w:lang w:eastAsia="es-CO"/>
              </w:rPr>
            </w:pPr>
            <w:r w:rsidRPr="00E22AB0">
              <w:rPr>
                <w:rFonts w:ascii="Arial" w:hAnsi="Arial"/>
                <w:sz w:val="18"/>
                <w:szCs w:val="18"/>
                <w:lang w:eastAsia="es-CO"/>
              </w:rPr>
              <w:t xml:space="preserve">Cláusula de aplicación de condiciones particulares. </w:t>
            </w:r>
            <w:r w:rsidRPr="00E22AB0">
              <w:rPr>
                <w:rFonts w:ascii="Arial" w:hAnsi="Arial"/>
                <w:b w:val="0"/>
                <w:bCs w:val="0"/>
                <w:sz w:val="18"/>
                <w:szCs w:val="18"/>
                <w:lang w:eastAsia="es-CO"/>
              </w:rPr>
              <w:t>Queda expresamente acordado y convenido, que la Compañía acepta las condiciones básicas técnicas establecidas en este anexo en los términos señalados en el mismo; por lo tanto, en caso de existir discrepancia entre los ofrecimientos contenidos en las CONDICIONES BASICAS TÉCNICAS OBLIGATORIAS frente a la propuesta, los textos de los ejemplares de las pólizas, certificados, anexos o cualquier otro documento; prevalecerá la información y condiciones enunciadas en las CONDICIONES BASICAS TÉCNICAS OBLIGATORIAS establecidas.</w:t>
            </w:r>
          </w:p>
        </w:tc>
      </w:tr>
      <w:tr w:rsidR="004F4FEE" w:rsidRPr="00E22AB0" w14:paraId="31A5B162"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000000" w:fill="FFFFFF"/>
            <w:hideMark/>
          </w:tcPr>
          <w:p w14:paraId="29AB749F" w14:textId="77777777" w:rsidR="004F4FEE" w:rsidRPr="00E22AB0" w:rsidRDefault="004F4FEE" w:rsidP="004F4FEE">
            <w:pPr>
              <w:ind w:firstLineChars="100" w:firstLine="181"/>
              <w:rPr>
                <w:rFonts w:ascii="Arial" w:hAnsi="Arial"/>
                <w:sz w:val="18"/>
                <w:szCs w:val="18"/>
                <w:lang w:eastAsia="es-CO"/>
              </w:rPr>
            </w:pPr>
            <w:r w:rsidRPr="00E22AB0">
              <w:rPr>
                <w:rFonts w:ascii="Arial" w:hAnsi="Arial"/>
                <w:sz w:val="18"/>
                <w:szCs w:val="18"/>
                <w:lang w:eastAsia="es-CO"/>
              </w:rPr>
              <w:lastRenderedPageBreak/>
              <w:t xml:space="preserve">Actos de autoridad. </w:t>
            </w:r>
            <w:r w:rsidRPr="00E22AB0">
              <w:rPr>
                <w:rFonts w:ascii="Arial" w:hAnsi="Arial"/>
                <w:b w:val="0"/>
                <w:bCs w:val="0"/>
                <w:sz w:val="18"/>
                <w:szCs w:val="18"/>
                <w:lang w:eastAsia="es-CO"/>
              </w:rPr>
              <w:t>La póliza cubre los daños o pérdidas materiales de los bienes asegurados, causados directamente por la acción de la autoridad legalmente constituida, ejercida con el fin de disminuir o aminorar las consecuencias de un siniestro de cualquiera de los riesgos amparados por esta póliza.</w:t>
            </w:r>
          </w:p>
        </w:tc>
      </w:tr>
      <w:tr w:rsidR="004F4FEE" w:rsidRPr="00E22AB0" w14:paraId="6664F3CD"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3C92CA3A" w14:textId="77777777" w:rsidR="004F4FEE" w:rsidRPr="00E22AB0" w:rsidRDefault="004F4FEE" w:rsidP="004F4FEE">
            <w:pPr>
              <w:ind w:firstLineChars="100" w:firstLine="181"/>
              <w:rPr>
                <w:rFonts w:ascii="Arial" w:hAnsi="Arial"/>
                <w:sz w:val="18"/>
                <w:szCs w:val="18"/>
                <w:lang w:eastAsia="es-CO"/>
              </w:rPr>
            </w:pPr>
            <w:r w:rsidRPr="00E22AB0">
              <w:rPr>
                <w:rFonts w:ascii="Arial" w:hAnsi="Arial"/>
                <w:sz w:val="18"/>
                <w:szCs w:val="18"/>
                <w:lang w:eastAsia="es-CO"/>
              </w:rPr>
              <w:t>Amparo automático de nuevos cargos y nuevos empleados, sin ajuste anual y sin término para el aviso.</w:t>
            </w:r>
            <w:r w:rsidRPr="00E22AB0">
              <w:rPr>
                <w:rFonts w:ascii="Arial" w:hAnsi="Arial"/>
                <w:sz w:val="18"/>
                <w:szCs w:val="18"/>
                <w:lang w:eastAsia="es-CO"/>
              </w:rPr>
              <w:br/>
            </w:r>
            <w:r w:rsidRPr="00E22AB0">
              <w:rPr>
                <w:rFonts w:ascii="Arial" w:hAnsi="Arial"/>
                <w:b w:val="0"/>
                <w:bCs w:val="0"/>
                <w:sz w:val="18"/>
                <w:szCs w:val="18"/>
                <w:lang w:eastAsia="es-CO"/>
              </w:rPr>
              <w:t xml:space="preserve">Mediante esta cláusula el amparo que otorga la póliza debe extenderse a cubrir automáticamente todo nuevo empleado y/o cargo creado por </w:t>
            </w:r>
            <w:r w:rsidRPr="00E22AB0">
              <w:rPr>
                <w:rFonts w:ascii="Arial" w:hAnsi="Arial"/>
                <w:sz w:val="18"/>
                <w:szCs w:val="18"/>
                <w:lang w:eastAsia="es-CO"/>
              </w:rPr>
              <w:t>la Entidad</w:t>
            </w:r>
          </w:p>
        </w:tc>
      </w:tr>
      <w:tr w:rsidR="004F4FEE" w:rsidRPr="00E22AB0" w14:paraId="2E1FA2C2"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49E9EC6B" w14:textId="77777777" w:rsidR="004F4FEE" w:rsidRPr="00E22AB0" w:rsidRDefault="004F4FEE" w:rsidP="004F4FEE">
            <w:pPr>
              <w:ind w:firstLineChars="100" w:firstLine="181"/>
              <w:rPr>
                <w:rFonts w:ascii="Arial" w:hAnsi="Arial"/>
                <w:sz w:val="18"/>
                <w:szCs w:val="18"/>
                <w:lang w:eastAsia="es-CO"/>
              </w:rPr>
            </w:pPr>
            <w:r w:rsidRPr="00E22AB0">
              <w:rPr>
                <w:rFonts w:ascii="Arial" w:hAnsi="Arial"/>
                <w:sz w:val="18"/>
                <w:szCs w:val="18"/>
                <w:lang w:eastAsia="es-CO"/>
              </w:rPr>
              <w:t xml:space="preserve">Amparo automático de nuevos predios y/u oficinas y/u operaciones. </w:t>
            </w:r>
            <w:r w:rsidRPr="00E22AB0">
              <w:rPr>
                <w:rFonts w:ascii="Arial" w:hAnsi="Arial"/>
                <w:b w:val="0"/>
                <w:bCs w:val="0"/>
                <w:sz w:val="18"/>
                <w:szCs w:val="18"/>
                <w:lang w:eastAsia="es-CO"/>
              </w:rPr>
              <w:t>Sin cobro de prima adicional; sin embargo, en caso de fusiones y/o adquisiciones, estas deberán ser aceptadas previamente por los Aseguradores; la prima de seguro se ajustará de acuerdo con el nuevo estado del riesgo.</w:t>
            </w:r>
          </w:p>
        </w:tc>
      </w:tr>
      <w:tr w:rsidR="004F4FEE" w:rsidRPr="00E22AB0" w14:paraId="1F78DDDF"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0EB3B6CF" w14:textId="77777777" w:rsidR="004F4FEE" w:rsidRPr="00E22AB0" w:rsidRDefault="004F4FEE" w:rsidP="004F4FEE">
            <w:pPr>
              <w:ind w:firstLineChars="100" w:firstLine="181"/>
              <w:rPr>
                <w:rFonts w:ascii="Arial" w:hAnsi="Arial"/>
                <w:sz w:val="18"/>
                <w:szCs w:val="18"/>
                <w:lang w:eastAsia="es-CO"/>
              </w:rPr>
            </w:pPr>
            <w:r w:rsidRPr="00E22AB0">
              <w:rPr>
                <w:rFonts w:ascii="Arial" w:hAnsi="Arial"/>
                <w:sz w:val="18"/>
                <w:szCs w:val="18"/>
                <w:lang w:eastAsia="es-CO"/>
              </w:rPr>
              <w:t xml:space="preserve">Ampliación de la definición de empleado y/o trabajador y/o servidor. </w:t>
            </w:r>
            <w:r w:rsidRPr="00E22AB0">
              <w:rPr>
                <w:rFonts w:ascii="Arial" w:hAnsi="Arial"/>
                <w:b w:val="0"/>
                <w:bCs w:val="0"/>
                <w:sz w:val="18"/>
                <w:szCs w:val="18"/>
                <w:lang w:eastAsia="es-CO"/>
              </w:rPr>
              <w:t xml:space="preserve">El oferente acepta que el término empleado y/o trabajador y/o funcionario comprende a representantes legales, funcionarios y/o empleados del asegurado, vinculados a este mediante contrato de trabajo, orden de trabajo o mediante nombramiento por decreto o resolución. Igualmente, se entienden como empleado y/o trabajador y/o funcionario los trabajadores ocasionales, temporales o transitorios, y a quienes sin serlo realicen prácticas o investigaciones en sus dependencias, como estudiantes o visitantes especiales, con la previa y expresa autorización del asegurado. Así mismo todas aquellas personas naturales, contratistas y subcontratistas independientes y demás que requiera la entidad para su normal funcionamiento, que presten sus servicios en el establecimiento del asegurado, fuera de este o en predios de terceros, bajo cualquier título o contrato y que trabajen o se desempeñen bajo instrucciones de </w:t>
            </w:r>
            <w:r w:rsidRPr="00E22AB0">
              <w:rPr>
                <w:rFonts w:ascii="Arial" w:hAnsi="Arial"/>
                <w:b w:val="0"/>
                <w:sz w:val="18"/>
                <w:szCs w:val="18"/>
                <w:lang w:eastAsia="es-CO"/>
              </w:rPr>
              <w:t>la Entidad.</w:t>
            </w:r>
          </w:p>
        </w:tc>
      </w:tr>
      <w:tr w:rsidR="004F4FEE" w:rsidRPr="00E22AB0" w14:paraId="28AD8936"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7AE4701A" w14:textId="77777777" w:rsidR="004F4FEE" w:rsidRPr="00E22AB0" w:rsidRDefault="004F4FEE" w:rsidP="004F4FEE">
            <w:pPr>
              <w:ind w:firstLineChars="100" w:firstLine="181"/>
              <w:rPr>
                <w:rFonts w:ascii="Arial" w:hAnsi="Arial"/>
                <w:sz w:val="18"/>
                <w:szCs w:val="18"/>
                <w:lang w:eastAsia="es-CO"/>
              </w:rPr>
            </w:pPr>
            <w:r w:rsidRPr="00E22AB0">
              <w:rPr>
                <w:rFonts w:ascii="Arial" w:hAnsi="Arial"/>
                <w:sz w:val="18"/>
                <w:szCs w:val="18"/>
                <w:lang w:eastAsia="es-CO"/>
              </w:rPr>
              <w:t xml:space="preserve">Ampliación del plazo para aviso de siniestro. </w:t>
            </w:r>
            <w:r w:rsidRPr="00E22AB0">
              <w:rPr>
                <w:rFonts w:ascii="Arial" w:hAnsi="Arial"/>
                <w:b w:val="0"/>
                <w:bCs w:val="0"/>
                <w:sz w:val="18"/>
                <w:szCs w:val="18"/>
                <w:lang w:eastAsia="es-CO"/>
              </w:rPr>
              <w:t>El oferente acepta la ampliación del plazo para aviso de la ocurrencia del siniestro por parte del asegurado hasta noventa (90) días siguientes a la fecha en que lo haya conocido o debido conocer.</w:t>
            </w:r>
          </w:p>
        </w:tc>
      </w:tr>
      <w:tr w:rsidR="004F4FEE" w:rsidRPr="00E22AB0" w14:paraId="50CED03B"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2475A886" w14:textId="54270C4B" w:rsidR="004F4FEE" w:rsidRPr="00E22AB0" w:rsidRDefault="004F4FEE" w:rsidP="0004682D">
            <w:pPr>
              <w:ind w:firstLineChars="100" w:firstLine="181"/>
              <w:rPr>
                <w:rFonts w:ascii="Arial" w:hAnsi="Arial"/>
                <w:sz w:val="18"/>
                <w:szCs w:val="18"/>
                <w:lang w:eastAsia="es-CO"/>
              </w:rPr>
            </w:pPr>
            <w:r w:rsidRPr="00E22AB0">
              <w:rPr>
                <w:rFonts w:ascii="Arial" w:hAnsi="Arial"/>
                <w:sz w:val="18"/>
                <w:szCs w:val="18"/>
                <w:lang w:eastAsia="es-CO"/>
              </w:rPr>
              <w:t>Ampliación del plazo para aviso de revocación</w:t>
            </w:r>
            <w:r w:rsidR="0004682D">
              <w:rPr>
                <w:rFonts w:ascii="Arial" w:hAnsi="Arial"/>
                <w:sz w:val="18"/>
                <w:szCs w:val="18"/>
                <w:lang w:eastAsia="es-CO"/>
              </w:rPr>
              <w:t>/no renovación/no prórroga</w:t>
            </w:r>
            <w:r w:rsidRPr="00E22AB0">
              <w:rPr>
                <w:rFonts w:ascii="Arial" w:hAnsi="Arial"/>
                <w:sz w:val="18"/>
                <w:szCs w:val="18"/>
                <w:lang w:eastAsia="es-CO"/>
              </w:rPr>
              <w:t xml:space="preserve"> de la póliza  por parte de la aseguradora: </w:t>
            </w:r>
            <w:r w:rsidRPr="00E22AB0">
              <w:rPr>
                <w:rFonts w:ascii="Arial" w:hAnsi="Arial"/>
                <w:b w:val="0"/>
                <w:bCs w:val="0"/>
                <w:sz w:val="18"/>
                <w:szCs w:val="18"/>
                <w:lang w:eastAsia="es-CO"/>
              </w:rPr>
              <w:t xml:space="preserve">El Oferente debe contemplar bajo esta cláusula que la póliza podrá ser revocada unilateralmente por la compañía, mediante noticia escrita certificada enviada al asegurado a su última dirección registrada, con una anticipación no menor de </w:t>
            </w:r>
            <w:r w:rsidR="0004682D">
              <w:rPr>
                <w:rFonts w:ascii="Arial" w:hAnsi="Arial"/>
                <w:b w:val="0"/>
                <w:bCs w:val="0"/>
                <w:sz w:val="18"/>
                <w:szCs w:val="18"/>
                <w:lang w:eastAsia="es-CO"/>
              </w:rPr>
              <w:t>ciento veinte</w:t>
            </w:r>
            <w:r w:rsidRPr="00E22AB0">
              <w:rPr>
                <w:rFonts w:ascii="Arial" w:hAnsi="Arial"/>
                <w:b w:val="0"/>
                <w:bCs w:val="0"/>
                <w:sz w:val="18"/>
                <w:szCs w:val="18"/>
                <w:lang w:eastAsia="es-CO"/>
              </w:rPr>
              <w:t xml:space="preserve"> (</w:t>
            </w:r>
            <w:r w:rsidR="0004682D">
              <w:rPr>
                <w:rFonts w:ascii="Arial" w:hAnsi="Arial"/>
                <w:b w:val="0"/>
                <w:bCs w:val="0"/>
                <w:sz w:val="18"/>
                <w:szCs w:val="18"/>
                <w:lang w:eastAsia="es-CO"/>
              </w:rPr>
              <w:t>12</w:t>
            </w:r>
            <w:r w:rsidRPr="00E22AB0">
              <w:rPr>
                <w:rFonts w:ascii="Arial" w:hAnsi="Arial"/>
                <w:b w:val="0"/>
                <w:bCs w:val="0"/>
                <w:sz w:val="18"/>
                <w:szCs w:val="18"/>
                <w:lang w:eastAsia="es-CO"/>
              </w:rPr>
              <w:t xml:space="preserve">0) días calendario. Los días de anticipación del aviso serán contados a partir de la fecha de recepción por parte del Asegurado de la noticia escrita certificada. En el evento que la Aseguradora emita el aviso de revocación con una anticipación inferior al límite mínimo solicitado, la fecha de comunicado de aviso la tomará Positiva como base para contar el término de </w:t>
            </w:r>
            <w:r w:rsidR="0004682D">
              <w:rPr>
                <w:rFonts w:ascii="Arial" w:hAnsi="Arial"/>
                <w:b w:val="0"/>
                <w:bCs w:val="0"/>
                <w:sz w:val="18"/>
                <w:szCs w:val="18"/>
                <w:lang w:eastAsia="es-CO"/>
              </w:rPr>
              <w:t>12</w:t>
            </w:r>
            <w:r w:rsidRPr="00E22AB0">
              <w:rPr>
                <w:rFonts w:ascii="Arial" w:hAnsi="Arial"/>
                <w:b w:val="0"/>
                <w:bCs w:val="0"/>
                <w:sz w:val="18"/>
                <w:szCs w:val="18"/>
                <w:lang w:eastAsia="es-CO"/>
              </w:rPr>
              <w:t xml:space="preserve">0 días para su vencimiento, sin perjuicio de la fecha de vencimiento de las pólizas, razón por la cual la aseguradora seleccionada, deberá extender la cobertura hasta la fecha máxima que contemple los </w:t>
            </w:r>
            <w:r w:rsidR="0004682D">
              <w:rPr>
                <w:rFonts w:ascii="Arial" w:hAnsi="Arial"/>
                <w:b w:val="0"/>
                <w:bCs w:val="0"/>
                <w:sz w:val="18"/>
                <w:szCs w:val="18"/>
                <w:lang w:eastAsia="es-CO"/>
              </w:rPr>
              <w:t>12</w:t>
            </w:r>
            <w:r w:rsidRPr="00E22AB0">
              <w:rPr>
                <w:rFonts w:ascii="Arial" w:hAnsi="Arial"/>
                <w:b w:val="0"/>
                <w:bCs w:val="0"/>
                <w:sz w:val="18"/>
                <w:szCs w:val="18"/>
                <w:lang w:eastAsia="es-CO"/>
              </w:rPr>
              <w:t>0 días, con cobro adicional de prima en igualdad de condiciones del exceso de vigencia.</w:t>
            </w:r>
          </w:p>
        </w:tc>
      </w:tr>
      <w:tr w:rsidR="004F4FEE" w:rsidRPr="00E22AB0" w14:paraId="2E8D2ECD"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711ADC95" w14:textId="77777777" w:rsidR="004F4FEE" w:rsidRPr="00E22AB0" w:rsidRDefault="004F4FEE" w:rsidP="004F4FEE">
            <w:pPr>
              <w:ind w:firstLineChars="100" w:firstLine="181"/>
              <w:rPr>
                <w:rFonts w:ascii="Arial" w:hAnsi="Arial"/>
                <w:sz w:val="18"/>
                <w:szCs w:val="18"/>
                <w:lang w:eastAsia="es-CO"/>
              </w:rPr>
            </w:pPr>
            <w:r w:rsidRPr="00E22AB0">
              <w:rPr>
                <w:rFonts w:ascii="Arial" w:hAnsi="Arial"/>
                <w:sz w:val="18"/>
                <w:szCs w:val="18"/>
                <w:lang w:eastAsia="es-CO"/>
              </w:rPr>
              <w:t xml:space="preserve">Anexo de Carta de Efectivo. </w:t>
            </w:r>
            <w:r w:rsidRPr="00E22AB0">
              <w:rPr>
                <w:rFonts w:ascii="Arial" w:hAnsi="Arial"/>
                <w:b w:val="0"/>
                <w:bCs w:val="0"/>
                <w:sz w:val="18"/>
                <w:szCs w:val="18"/>
                <w:lang w:eastAsia="es-CO"/>
              </w:rPr>
              <w:t>Mediante esta cobertura se ampara la pérdida de cualquier artículo o artículos, por cualquier causa, adjunto a una carta de efectivo mientras se encuentren en tránsito durante el curso de cobro, presentación o pago entre cualquier oficina del asegurado y cualquier lugar del mundo. En el evento que cualquier Banco devuelva ese artículo al asegurado, ese artículo se considerará en tránsito hasta ser recibido por el asegurado. También se amparan los gastos telefónicos, sueldos pagados a empleados adicionales u horas extras a empleados.</w:t>
            </w:r>
          </w:p>
        </w:tc>
      </w:tr>
      <w:tr w:rsidR="004F4FEE" w:rsidRPr="00E22AB0" w14:paraId="074BE612"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79492CE2" w14:textId="0B202729" w:rsidR="004F4FEE" w:rsidRPr="00E22AB0" w:rsidRDefault="004F4FEE" w:rsidP="00E157C7">
            <w:pPr>
              <w:ind w:firstLineChars="100" w:firstLine="181"/>
              <w:jc w:val="both"/>
              <w:rPr>
                <w:rFonts w:ascii="Arial" w:hAnsi="Arial"/>
                <w:sz w:val="18"/>
                <w:szCs w:val="18"/>
                <w:lang w:eastAsia="es-CO"/>
              </w:rPr>
            </w:pPr>
            <w:r w:rsidRPr="00E22AB0">
              <w:rPr>
                <w:rFonts w:ascii="Arial" w:hAnsi="Arial"/>
                <w:sz w:val="18"/>
                <w:szCs w:val="18"/>
                <w:lang w:eastAsia="es-CO"/>
              </w:rPr>
              <w:t xml:space="preserve">Anexo de Directores (Miembros de Junta Directiva) </w:t>
            </w:r>
            <w:r w:rsidR="00E157C7" w:rsidRPr="00E22AB0">
              <w:rPr>
                <w:rFonts w:ascii="Arial" w:hAnsi="Arial"/>
                <w:sz w:val="18"/>
                <w:szCs w:val="18"/>
                <w:lang w:eastAsia="es-CO"/>
              </w:rPr>
              <w:t>Se extiende a cubrir los actos delictivos de los directores y miembros de junta directiva</w:t>
            </w:r>
            <w:r w:rsidR="00A8457D" w:rsidRPr="00E22AB0">
              <w:rPr>
                <w:rFonts w:ascii="Arial" w:hAnsi="Arial"/>
                <w:sz w:val="18"/>
                <w:szCs w:val="18"/>
                <w:lang w:eastAsia="es-CO"/>
              </w:rPr>
              <w:t>.</w:t>
            </w:r>
          </w:p>
        </w:tc>
      </w:tr>
      <w:tr w:rsidR="004F4FEE" w:rsidRPr="00E22AB0" w14:paraId="17EF7AF4"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5FFB5" w14:textId="44838A8B" w:rsidR="004F4FEE" w:rsidRPr="00E22AB0" w:rsidRDefault="004F4FEE" w:rsidP="006E39C4">
            <w:pPr>
              <w:ind w:firstLineChars="100" w:firstLine="181"/>
              <w:jc w:val="both"/>
              <w:rPr>
                <w:rFonts w:ascii="Arial" w:hAnsi="Arial"/>
                <w:sz w:val="18"/>
                <w:szCs w:val="18"/>
                <w:lang w:eastAsia="es-CO"/>
              </w:rPr>
            </w:pPr>
            <w:r w:rsidRPr="00E22AB0">
              <w:rPr>
                <w:rFonts w:ascii="Arial" w:hAnsi="Arial"/>
                <w:sz w:val="18"/>
                <w:szCs w:val="18"/>
                <w:lang w:eastAsia="es-CO"/>
              </w:rPr>
              <w:t xml:space="preserve">Anticipo de indemnización del 50%. </w:t>
            </w:r>
            <w:r w:rsidR="00BB528D" w:rsidRPr="00BB528D">
              <w:rPr>
                <w:rFonts w:ascii="Arial" w:hAnsi="Arial"/>
                <w:b w:val="0"/>
                <w:bCs w:val="0"/>
                <w:sz w:val="18"/>
                <w:szCs w:val="18"/>
                <w:lang w:eastAsia="es-CO"/>
              </w:rPr>
              <w:t>Mediante la presente cláusula queda entendido, convenido y aceptado que en caso de siniestro y a petición escrita del asegurado, la Aseguradora anticipará pagos parciales del valor del reclamo, con base en el valor de la estimación preliminar de la pérdida, aceptada por la aseguradora, para adelantar la reparación, reposición o reemplazo de los bienes asegurados.  En caso de que el anticipo o suma de anticipos que la compañía adelante al asegurado llegare a exceder la suma total indemnizable a que tenga derecho, éste se compromete a devolver inmediatamente el exceso pagado, sujeto a que demuestre la ocurrencia y la cuantía del siniestro.</w:t>
            </w:r>
          </w:p>
        </w:tc>
      </w:tr>
      <w:tr w:rsidR="004F4FEE" w:rsidRPr="00E22AB0" w14:paraId="6B7AFF4F"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594C9EF5" w14:textId="77777777" w:rsidR="004F4FEE" w:rsidRPr="00E22AB0" w:rsidRDefault="004F4FEE" w:rsidP="00770B7C">
            <w:pPr>
              <w:ind w:firstLineChars="100" w:firstLine="181"/>
              <w:jc w:val="both"/>
              <w:rPr>
                <w:rFonts w:ascii="Arial" w:hAnsi="Arial"/>
                <w:sz w:val="18"/>
                <w:szCs w:val="18"/>
                <w:lang w:eastAsia="es-CO"/>
              </w:rPr>
            </w:pPr>
            <w:r w:rsidRPr="00E22AB0">
              <w:rPr>
                <w:rFonts w:ascii="Arial" w:hAnsi="Arial"/>
                <w:sz w:val="18"/>
                <w:szCs w:val="18"/>
                <w:lang w:eastAsia="es-CO"/>
              </w:rPr>
              <w:t xml:space="preserve">Bienes de terceros bajo cuidado, tenencia, control y custodia. (Declarados o no). </w:t>
            </w:r>
            <w:r w:rsidRPr="00E22AB0">
              <w:rPr>
                <w:rFonts w:ascii="Arial" w:hAnsi="Arial"/>
                <w:b w:val="0"/>
                <w:bCs w:val="0"/>
                <w:sz w:val="18"/>
                <w:szCs w:val="18"/>
                <w:lang w:eastAsia="es-CO"/>
              </w:rPr>
              <w:t>Las partes (Tomador y Asegurador) acuerdan mediante la presente cláusula que las coberturas de la póliza se extienden a amparar el interés y la responsabilidad por propiedad perteneciente a otros parcial o totalmente, pero en poder del asegurado y por las que legal o contractualmente sea responsable, ya sea porque se haya vendido pero no entregado en almacenes, para reparaciones, procesamiento o por cualquier motivo</w:t>
            </w:r>
          </w:p>
        </w:tc>
      </w:tr>
      <w:tr w:rsidR="004F4FEE" w:rsidRPr="00E22AB0" w14:paraId="11DA9231"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68A15F86" w14:textId="0B50A13B" w:rsidR="004F4FEE" w:rsidRPr="00E22AB0" w:rsidRDefault="004F4FEE" w:rsidP="00BD0FDF">
            <w:pPr>
              <w:ind w:firstLineChars="100" w:firstLine="181"/>
              <w:rPr>
                <w:rFonts w:ascii="Arial" w:hAnsi="Arial"/>
                <w:sz w:val="18"/>
                <w:szCs w:val="18"/>
                <w:lang w:eastAsia="es-CO"/>
              </w:rPr>
            </w:pPr>
            <w:r w:rsidRPr="00E22AB0">
              <w:rPr>
                <w:rFonts w:ascii="Arial" w:hAnsi="Arial"/>
                <w:sz w:val="18"/>
                <w:szCs w:val="18"/>
                <w:lang w:eastAsia="es-CO"/>
              </w:rPr>
              <w:t xml:space="preserve">Bono por contratación a largo plazo, </w:t>
            </w:r>
            <w:r w:rsidR="00C72180" w:rsidRPr="00C72180">
              <w:rPr>
                <w:rFonts w:ascii="Arial" w:hAnsi="Arial"/>
                <w:sz w:val="18"/>
                <w:szCs w:val="18"/>
                <w:lang w:eastAsia="es-CO"/>
              </w:rPr>
              <w:t xml:space="preserve">mínimo del </w:t>
            </w:r>
            <w:r w:rsidR="00BD0FDF">
              <w:rPr>
                <w:rFonts w:ascii="Arial" w:hAnsi="Arial"/>
                <w:sz w:val="18"/>
                <w:szCs w:val="18"/>
                <w:lang w:eastAsia="es-CO"/>
              </w:rPr>
              <w:t>7.5</w:t>
            </w:r>
            <w:r w:rsidR="00C72180" w:rsidRPr="00C72180">
              <w:rPr>
                <w:rFonts w:ascii="Arial" w:hAnsi="Arial"/>
                <w:sz w:val="18"/>
                <w:szCs w:val="18"/>
                <w:lang w:eastAsia="es-CO"/>
              </w:rPr>
              <w:t>0%, siempre y cuando la póliza tenga continuidad con los mismos aseguradores. Esta condición se otorgará sin restricción de la devolución del mismo por parte de la Entidad en los casos donde se revoque, no se renueve o no se prorrogue la póliza por decisión del asegurador.</w:t>
            </w:r>
          </w:p>
        </w:tc>
      </w:tr>
      <w:tr w:rsidR="004F4FEE" w:rsidRPr="00E22AB0" w14:paraId="3B4E37A1"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0927149B" w14:textId="69908AE3" w:rsidR="004F4FEE" w:rsidRPr="00E22AB0" w:rsidRDefault="004F4FEE" w:rsidP="00E14B22">
            <w:pPr>
              <w:ind w:firstLineChars="100" w:firstLine="181"/>
              <w:rPr>
                <w:rFonts w:ascii="Arial" w:hAnsi="Arial"/>
                <w:sz w:val="18"/>
                <w:szCs w:val="18"/>
                <w:lang w:eastAsia="es-CO"/>
              </w:rPr>
            </w:pPr>
            <w:r w:rsidRPr="00E22AB0">
              <w:rPr>
                <w:rFonts w:ascii="Arial" w:hAnsi="Arial"/>
                <w:sz w:val="18"/>
                <w:szCs w:val="18"/>
                <w:lang w:eastAsia="es-CO"/>
              </w:rPr>
              <w:t>Bono de retorno por experiencia siniestral (B) del 1</w:t>
            </w:r>
            <w:r w:rsidR="00BD0FDF">
              <w:rPr>
                <w:rFonts w:ascii="Arial" w:hAnsi="Arial"/>
                <w:sz w:val="18"/>
                <w:szCs w:val="18"/>
                <w:lang w:eastAsia="es-CO"/>
              </w:rPr>
              <w:t>0</w:t>
            </w:r>
            <w:r w:rsidRPr="00E22AB0">
              <w:rPr>
                <w:rFonts w:ascii="Arial" w:hAnsi="Arial"/>
                <w:sz w:val="18"/>
                <w:szCs w:val="18"/>
                <w:lang w:eastAsia="es-CO"/>
              </w:rPr>
              <w:t xml:space="preserve">%. Sin </w:t>
            </w:r>
            <w:r w:rsidR="00013395" w:rsidRPr="00E22AB0">
              <w:rPr>
                <w:rFonts w:ascii="Arial" w:hAnsi="Arial"/>
                <w:sz w:val="18"/>
                <w:szCs w:val="18"/>
                <w:lang w:eastAsia="es-CO"/>
              </w:rPr>
              <w:t>restricción</w:t>
            </w:r>
            <w:r w:rsidRPr="00E22AB0">
              <w:rPr>
                <w:rFonts w:ascii="Arial" w:hAnsi="Arial"/>
                <w:sz w:val="18"/>
                <w:szCs w:val="18"/>
                <w:lang w:eastAsia="es-CO"/>
              </w:rPr>
              <w:t xml:space="preserve"> de renovación </w:t>
            </w:r>
            <w:r w:rsidR="00E14B22">
              <w:rPr>
                <w:rFonts w:ascii="Arial" w:hAnsi="Arial"/>
                <w:sz w:val="18"/>
                <w:szCs w:val="18"/>
                <w:lang w:eastAsia="es-CO"/>
              </w:rPr>
              <w:t>con la misma Aseguradora.</w:t>
            </w:r>
          </w:p>
        </w:tc>
      </w:tr>
      <w:tr w:rsidR="004F4FEE" w:rsidRPr="00E22AB0" w14:paraId="4C664C29"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42B8F39B" w14:textId="77777777" w:rsidR="004F4FEE" w:rsidRPr="00E22AB0" w:rsidRDefault="004F4FEE" w:rsidP="00FC241B">
            <w:pPr>
              <w:ind w:firstLineChars="100" w:firstLine="181"/>
              <w:jc w:val="both"/>
              <w:rPr>
                <w:rFonts w:ascii="Arial" w:hAnsi="Arial"/>
                <w:sz w:val="18"/>
                <w:szCs w:val="18"/>
                <w:lang w:eastAsia="es-CO"/>
              </w:rPr>
            </w:pPr>
            <w:r w:rsidRPr="00E22AB0">
              <w:rPr>
                <w:rFonts w:ascii="Arial" w:hAnsi="Arial"/>
                <w:sz w:val="18"/>
                <w:szCs w:val="18"/>
                <w:lang w:eastAsia="es-CO"/>
              </w:rPr>
              <w:t xml:space="preserve">Cláusula de arbitramento o compromisoria (a opción del asegurado). </w:t>
            </w:r>
            <w:r w:rsidRPr="00E22AB0">
              <w:rPr>
                <w:rFonts w:ascii="Arial" w:hAnsi="Arial"/>
                <w:b w:val="0"/>
                <w:bCs w:val="0"/>
                <w:sz w:val="18"/>
                <w:szCs w:val="18"/>
                <w:lang w:eastAsia="es-CO"/>
              </w:rPr>
              <w:t xml:space="preserve">Las partes (Tomador y Asegurador) acuerdan que cualquier controversia que se suscite entre ellas con ocasión de la celebración, ejecución de las obligaciones nacidas del contrato de seguros y terminación del mismo, será asumida por un tribunal de arbitramento, el cual estará integrado por tres (3) árbitros designados de común acuerdo entre las partes, o en su defecto, por árbitros inscritos en la lista del Centro de Arbitraje y Conciliación de la Cámara de Comercio de Bogotá. El arbitraje será en derecho y se sujetará a la </w:t>
            </w:r>
            <w:r w:rsidRPr="00E22AB0">
              <w:rPr>
                <w:rFonts w:ascii="Arial" w:hAnsi="Arial"/>
                <w:b w:val="0"/>
                <w:bCs w:val="0"/>
                <w:sz w:val="18"/>
                <w:szCs w:val="18"/>
                <w:lang w:eastAsia="es-CO"/>
              </w:rPr>
              <w:lastRenderedPageBreak/>
              <w:t>normatividad jurídica vigente. Las partes fijan como domicilio la ciudad de Bogotá y como sede el Centro de Arbitraje y Conciliación de la Cámara de Comercio de la misma ciudad.</w:t>
            </w:r>
          </w:p>
        </w:tc>
      </w:tr>
      <w:tr w:rsidR="000D209B" w:rsidRPr="00E22AB0" w14:paraId="03B6D696"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tcPr>
          <w:p w14:paraId="03CA51F5" w14:textId="7B62B0F5" w:rsidR="000D209B" w:rsidRPr="00E22AB0" w:rsidRDefault="000D209B" w:rsidP="000D209B">
            <w:pPr>
              <w:ind w:firstLineChars="100" w:firstLine="181"/>
              <w:jc w:val="both"/>
              <w:rPr>
                <w:rFonts w:ascii="Arial" w:hAnsi="Arial"/>
                <w:sz w:val="18"/>
                <w:szCs w:val="18"/>
                <w:lang w:eastAsia="es-CO"/>
              </w:rPr>
            </w:pPr>
            <w:r w:rsidRPr="00147B44">
              <w:rPr>
                <w:rFonts w:ascii="Arial" w:hAnsi="Arial"/>
                <w:sz w:val="18"/>
                <w:szCs w:val="18"/>
                <w:lang w:eastAsia="es-CO"/>
              </w:rPr>
              <w:lastRenderedPageBreak/>
              <w:t>Cláusula de cooperación de reclamos</w:t>
            </w:r>
            <w:r w:rsidRPr="00147B44">
              <w:rPr>
                <w:rFonts w:ascii="Arial" w:hAnsi="Arial"/>
                <w:b w:val="0"/>
                <w:bCs w:val="0"/>
                <w:sz w:val="18"/>
                <w:szCs w:val="18"/>
                <w:lang w:eastAsia="es-CO"/>
              </w:rPr>
              <w:t>. En consecuencia, no es necesario que el asegurado notifique al reasegurador, ni que la aseguradora quede supeditada al reasegurador para la atención de los siniestros que puedan afectar esta póliza.</w:t>
            </w:r>
          </w:p>
        </w:tc>
      </w:tr>
      <w:tr w:rsidR="000D209B" w:rsidRPr="00E22AB0" w14:paraId="7BD47193"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0B84AC58" w14:textId="030AE848" w:rsidR="000D209B" w:rsidRPr="00E22AB0" w:rsidRDefault="000D209B" w:rsidP="000D209B">
            <w:pPr>
              <w:ind w:firstLineChars="100" w:firstLine="181"/>
              <w:jc w:val="both"/>
              <w:rPr>
                <w:rFonts w:ascii="Arial" w:hAnsi="Arial"/>
                <w:sz w:val="18"/>
                <w:szCs w:val="18"/>
                <w:lang w:eastAsia="es-CO"/>
              </w:rPr>
            </w:pPr>
            <w:r w:rsidRPr="00E22AB0">
              <w:rPr>
                <w:rFonts w:ascii="Arial" w:hAnsi="Arial"/>
                <w:sz w:val="18"/>
                <w:szCs w:val="18"/>
                <w:lang w:eastAsia="es-CO"/>
              </w:rPr>
              <w:t>Cobertura de huelga, motín, conmoción civil o popular y actos mal intencionados de terceros incluyendo terrorismo y los actos terroristas de movimientos subversivos para toda clase de bienes</w:t>
            </w:r>
            <w:r>
              <w:rPr>
                <w:rFonts w:ascii="Arial" w:hAnsi="Arial"/>
                <w:sz w:val="18"/>
                <w:szCs w:val="18"/>
                <w:lang w:eastAsia="es-CO"/>
              </w:rPr>
              <w:t xml:space="preserve"> y en relación con el objeto del presente seguro</w:t>
            </w:r>
            <w:r w:rsidRPr="00E22AB0">
              <w:rPr>
                <w:rFonts w:ascii="Arial" w:hAnsi="Arial"/>
                <w:sz w:val="18"/>
                <w:szCs w:val="18"/>
                <w:lang w:eastAsia="es-CO"/>
              </w:rPr>
              <w:t>. Sublimite $200.000.000.</w:t>
            </w:r>
          </w:p>
        </w:tc>
      </w:tr>
      <w:tr w:rsidR="000D209B" w:rsidRPr="00E22AB0" w14:paraId="08A8C0ED"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20160ACB" w14:textId="77777777"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Cobertura para otros bienes del asegurado (incluyendo mercancías propias de la actividad del asegurado) diferentes de dinero y valores, únicamente bajo los amparos de Infidelidad y Predios</w:t>
            </w:r>
          </w:p>
        </w:tc>
      </w:tr>
      <w:tr w:rsidR="000D209B" w:rsidRPr="00E22AB0" w14:paraId="4668B011"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4CFDF9E5" w14:textId="7A62214A" w:rsidR="000D209B" w:rsidRPr="00E22AB0" w:rsidRDefault="000D209B" w:rsidP="000D209B">
            <w:pPr>
              <w:ind w:firstLineChars="100" w:firstLine="181"/>
              <w:jc w:val="both"/>
              <w:rPr>
                <w:rFonts w:ascii="Arial" w:hAnsi="Arial"/>
                <w:sz w:val="18"/>
                <w:szCs w:val="18"/>
                <w:lang w:eastAsia="es-CO"/>
              </w:rPr>
            </w:pPr>
            <w:r w:rsidRPr="00E22AB0">
              <w:rPr>
                <w:rFonts w:ascii="Arial" w:hAnsi="Arial"/>
                <w:sz w:val="18"/>
                <w:szCs w:val="18"/>
                <w:lang w:eastAsia="es-CO"/>
              </w:rPr>
              <w:t xml:space="preserve">Concurrencia de amparos, cláusulas y/o condiciones. </w:t>
            </w:r>
            <w:r w:rsidRPr="00E22AB0">
              <w:rPr>
                <w:rFonts w:ascii="Arial" w:hAnsi="Arial"/>
                <w:b w:val="0"/>
                <w:bCs w:val="0"/>
                <w:sz w:val="18"/>
                <w:szCs w:val="18"/>
                <w:lang w:eastAsia="es-CO"/>
              </w:rPr>
              <w:t>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aplicara aquella que determine el asegurado de acuerdo a su conveniencia.</w:t>
            </w:r>
          </w:p>
        </w:tc>
      </w:tr>
      <w:tr w:rsidR="000D209B" w:rsidRPr="00E22AB0" w14:paraId="18F49FC2"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393748E7" w14:textId="77777777" w:rsidR="000D209B" w:rsidRPr="00E22AB0" w:rsidRDefault="000D209B" w:rsidP="000D209B">
            <w:pPr>
              <w:ind w:firstLineChars="100" w:firstLine="181"/>
              <w:jc w:val="both"/>
              <w:rPr>
                <w:rFonts w:ascii="Arial" w:hAnsi="Arial"/>
                <w:sz w:val="18"/>
                <w:szCs w:val="18"/>
                <w:lang w:eastAsia="es-CO"/>
              </w:rPr>
            </w:pPr>
            <w:r w:rsidRPr="00E22AB0">
              <w:rPr>
                <w:rFonts w:ascii="Arial" w:hAnsi="Arial"/>
                <w:sz w:val="18"/>
                <w:szCs w:val="18"/>
                <w:lang w:eastAsia="es-CO"/>
              </w:rPr>
              <w:t xml:space="preserve">Conocimiento del riesgo. </w:t>
            </w:r>
            <w:r w:rsidRPr="00E22AB0">
              <w:rPr>
                <w:rFonts w:ascii="Arial" w:hAnsi="Arial"/>
                <w:b w:val="0"/>
                <w:bCs w:val="0"/>
                <w:sz w:val="18"/>
                <w:szCs w:val="18"/>
                <w:lang w:eastAsia="es-CO"/>
              </w:rPr>
              <w:t>La Aseguradora  manifiesta  que conoce el riesgo y que partiendo de esta base ha hecho la tasación y ha establecido los términos y condiciones para la presentación de su propuesta y posterior contratación de la cobertura, por consiguiente deja constancia del conocimiento y aceptación de los riesgos, las circunstancias y condiciones de los mismos.</w:t>
            </w:r>
          </w:p>
        </w:tc>
      </w:tr>
      <w:tr w:rsidR="000D209B" w:rsidRPr="00E22AB0" w14:paraId="03963633"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7BA1A725" w14:textId="04F40B19"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 xml:space="preserve">Costo neto financiero con respecto a títulos valores. </w:t>
            </w:r>
            <w:r w:rsidRPr="00E22AB0">
              <w:rPr>
                <w:rFonts w:ascii="Arial" w:hAnsi="Arial"/>
                <w:b w:val="0"/>
                <w:bCs w:val="0"/>
                <w:sz w:val="18"/>
                <w:szCs w:val="18"/>
                <w:lang w:eastAsia="es-CO"/>
              </w:rPr>
              <w:t>En caso de presentarse una pérdida amparada respecto de títulos valores, el oferente acepta el reconocimiento al asegurado a una tasa del 2.5% mensual, con un límite máximo de indemnización de nueve meses sobre un valor de  $50.000.000, pagadero por mes y sujeto a un límite total agregado anual de $600.000.000</w:t>
            </w:r>
          </w:p>
        </w:tc>
      </w:tr>
      <w:tr w:rsidR="000D209B" w:rsidRPr="00E22AB0" w14:paraId="7594A9F3"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34A9EA77" w14:textId="5EDEA187"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 xml:space="preserve">Cobertura Todo riesgo para dinero y  títulos valores </w:t>
            </w:r>
            <w:r w:rsidRPr="002510EF">
              <w:rPr>
                <w:rFonts w:ascii="Arial" w:hAnsi="Arial"/>
                <w:b w:val="0"/>
                <w:sz w:val="18"/>
                <w:szCs w:val="18"/>
                <w:lang w:eastAsia="es-CO"/>
              </w:rPr>
              <w:t>incluyendo pero sin estar limitado a Incendio, explosión, terremoto, temblor y/o erupción volcánica y demás eventos de la naturaleza.</w:t>
            </w:r>
          </w:p>
        </w:tc>
      </w:tr>
      <w:tr w:rsidR="000D209B" w:rsidRPr="00E22AB0" w14:paraId="789A9277"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6348BD7F" w14:textId="77777777"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Desaparición misteriosa y destrucción con respecto a dinero y títulos valores.</w:t>
            </w:r>
          </w:p>
        </w:tc>
      </w:tr>
      <w:tr w:rsidR="000D209B" w:rsidRPr="00E22AB0" w14:paraId="45CD9A61"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5CF1DD8F" w14:textId="475565B2"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 xml:space="preserve">Designación de ajustadores. </w:t>
            </w:r>
            <w:r w:rsidRPr="00E22AB0">
              <w:rPr>
                <w:rFonts w:ascii="Arial" w:hAnsi="Arial"/>
                <w:b w:val="0"/>
                <w:bCs w:val="0"/>
                <w:sz w:val="18"/>
                <w:szCs w:val="18"/>
                <w:lang w:eastAsia="es-CO"/>
              </w:rPr>
              <w:t>Queda entendido, convenido y aceptado que, en caso de siniestros amparados por la presente póliza que requieran la asignación de un perito ajustador, la Aseguradora efectuará su contratación previo acuerdo y aprobación del Asegurado, para lo cual el asegurado elegirá un ajustador de la lista de ajustadores que presente la aseguradora en la oferta del presente proceso.</w:t>
            </w:r>
          </w:p>
        </w:tc>
      </w:tr>
      <w:tr w:rsidR="000D209B" w:rsidRPr="00E22AB0" w14:paraId="040B4F7C"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7BA8567F" w14:textId="7250EC89"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 xml:space="preserve">Cambio de ajustador. </w:t>
            </w:r>
            <w:r w:rsidRPr="00BB528D">
              <w:rPr>
                <w:rFonts w:ascii="Arial" w:hAnsi="Arial"/>
                <w:b w:val="0"/>
                <w:bCs w:val="0"/>
                <w:sz w:val="18"/>
                <w:szCs w:val="18"/>
                <w:lang w:eastAsia="es-CO"/>
              </w:rPr>
              <w:t>En caso de que la Entidad considere que la labor del ajustador designado cuando a ello haya lugar, no es eficaz, la Compañía de Seguros con el solo requerimiento escrito y motivado de la Entidad procederá al cambio</w:t>
            </w:r>
          </w:p>
        </w:tc>
      </w:tr>
      <w:tr w:rsidR="000D209B" w:rsidRPr="00E22AB0" w14:paraId="111758B8"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40F4F993" w14:textId="77777777"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 xml:space="preserve">Denominación en libros, registros o sistemas del asegurado. </w:t>
            </w:r>
            <w:r w:rsidRPr="00E22AB0">
              <w:rPr>
                <w:rFonts w:ascii="Arial" w:hAnsi="Arial"/>
                <w:b w:val="0"/>
                <w:bCs w:val="0"/>
                <w:sz w:val="18"/>
                <w:szCs w:val="18"/>
                <w:lang w:eastAsia="es-CO"/>
              </w:rPr>
              <w:t>Queda entendido, convenido y aceptado que la compañía acepta el título, nombre, denominación y/o nomenclatura con que el asegurado identifica o describe los bienes asegurados en sus registros, inventarios, bases de datos o similares, siempre y cuando la definición esté de acuerdo a la naturaleza física de los mismos.</w:t>
            </w:r>
          </w:p>
        </w:tc>
      </w:tr>
      <w:tr w:rsidR="000D209B" w:rsidRPr="00E22AB0" w14:paraId="4128AFF2"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47B335ED" w14:textId="77777777"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 xml:space="preserve">Determinación de la pérdida indemnizable. </w:t>
            </w:r>
            <w:r w:rsidRPr="00E22AB0">
              <w:rPr>
                <w:rFonts w:ascii="Arial" w:hAnsi="Arial"/>
                <w:b w:val="0"/>
                <w:bCs w:val="0"/>
                <w:sz w:val="18"/>
                <w:szCs w:val="18"/>
                <w:lang w:eastAsia="es-CO"/>
              </w:rPr>
              <w:t>El Oferente debe contemplar en forma expresa que la determinación del valor de la pérdida indemnizable de bienes, se efectuará con base en cotizaciones de bienes de la misma clase, capacidad, tipo y marca o de las características más similares que ofrezca el mercado. En caso de que en el mercado no existan bienes de las mismas o similares características, la determinación se efectuará con base en la (s) alternativa (s) de reemplazo que presentará el asegurado.</w:t>
            </w:r>
          </w:p>
        </w:tc>
      </w:tr>
      <w:tr w:rsidR="000D209B" w:rsidRPr="00E22AB0" w14:paraId="09906C7F"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50F2B180" w14:textId="235BC1F6"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La definición (c) es modificada para incluir las palabras: “colecciones de monedas, cerámicas, colecciones de estampillas” después de las palabras “piedras semi-preciosas”.</w:t>
            </w:r>
          </w:p>
        </w:tc>
      </w:tr>
      <w:tr w:rsidR="000D209B" w:rsidRPr="00E22AB0" w14:paraId="610F9965"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049EF452" w14:textId="4DAC5263"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 xml:space="preserve">  Endoso de cartas de remesa de efectivo. </w:t>
            </w:r>
            <w:r w:rsidRPr="00E22AB0">
              <w:rPr>
                <w:rFonts w:ascii="Arial" w:hAnsi="Arial"/>
                <w:b w:val="0"/>
                <w:sz w:val="18"/>
                <w:szCs w:val="18"/>
                <w:lang w:eastAsia="es-CO"/>
              </w:rPr>
              <w:t>La cobertura será en exceso de cp$ 10,000.000 por todo y cada siniestro.</w:t>
            </w:r>
          </w:p>
        </w:tc>
      </w:tr>
      <w:tr w:rsidR="000D209B" w:rsidRPr="00E22AB0" w14:paraId="0003F0C0"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2E7CACF5" w14:textId="311FC242" w:rsidR="000D209B" w:rsidRPr="00E22AB0" w:rsidRDefault="000D209B" w:rsidP="000D209B">
            <w:pPr>
              <w:rPr>
                <w:rFonts w:ascii="Arial" w:hAnsi="Arial"/>
                <w:b w:val="0"/>
                <w:sz w:val="18"/>
                <w:szCs w:val="18"/>
                <w:lang w:eastAsia="es-CO"/>
              </w:rPr>
            </w:pPr>
            <w:r w:rsidRPr="00E22AB0">
              <w:rPr>
                <w:rFonts w:ascii="Arial" w:hAnsi="Arial"/>
                <w:b w:val="0"/>
                <w:sz w:val="18"/>
                <w:szCs w:val="18"/>
                <w:lang w:eastAsia="es-CO"/>
              </w:rPr>
              <w:t xml:space="preserve">   En la cláusula de Infidelidad no es necesario demostrar la ganancia personal del empleado que cometa el ilícito.</w:t>
            </w:r>
          </w:p>
        </w:tc>
      </w:tr>
      <w:tr w:rsidR="000D209B" w:rsidRPr="00E22AB0" w14:paraId="1A80FD79"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32379CA4" w14:textId="77777777"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Errores, omisiones e inexactitudes no intencionales.</w:t>
            </w:r>
            <w:r w:rsidRPr="00E22AB0">
              <w:rPr>
                <w:rFonts w:ascii="Arial" w:hAnsi="Arial"/>
                <w:b w:val="0"/>
                <w:bCs w:val="0"/>
                <w:sz w:val="18"/>
                <w:szCs w:val="18"/>
                <w:lang w:eastAsia="es-CO"/>
              </w:rPr>
              <w:t xml:space="preserve"> 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Sin embargo, si se incurriere en errores, omisiones e inexactitudes imputables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tc>
      </w:tr>
      <w:tr w:rsidR="000D209B" w:rsidRPr="00E22AB0" w14:paraId="58448FCE"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6188CD9B" w14:textId="77777777"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Extensión de costos de limpieza ( Delitos por computador, Pérdidas a través de sistemas de cómputo)</w:t>
            </w:r>
          </w:p>
        </w:tc>
      </w:tr>
      <w:tr w:rsidR="000D209B" w:rsidRPr="00E22AB0" w14:paraId="17FB8CC4"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594DC7EC" w14:textId="3D4BE210"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 xml:space="preserve">Extensión de extorsión. </w:t>
            </w:r>
            <w:r w:rsidRPr="00E22AB0">
              <w:rPr>
                <w:rFonts w:ascii="Arial" w:hAnsi="Arial"/>
                <w:b w:val="0"/>
                <w:bCs w:val="0"/>
                <w:sz w:val="18"/>
                <w:szCs w:val="18"/>
                <w:lang w:eastAsia="es-CO"/>
              </w:rPr>
              <w:t>Cobertura de pérdida por amenaza a las personas y/o bienes muebles e inmuebles</w:t>
            </w:r>
            <w:r w:rsidRPr="00E22AB0">
              <w:rPr>
                <w:rFonts w:ascii="Arial" w:hAnsi="Arial"/>
                <w:b w:val="0"/>
                <w:bCs w:val="0"/>
                <w:color w:val="FF0000"/>
                <w:sz w:val="18"/>
                <w:szCs w:val="18"/>
                <w:u w:val="single"/>
                <w:lang w:eastAsia="es-CO"/>
              </w:rPr>
              <w:t>.</w:t>
            </w:r>
            <w:r w:rsidRPr="00E22AB0">
              <w:rPr>
                <w:rFonts w:ascii="Arial" w:hAnsi="Arial"/>
                <w:b w:val="0"/>
                <w:bCs w:val="0"/>
                <w:sz w:val="18"/>
                <w:szCs w:val="18"/>
                <w:lang w:eastAsia="es-CO"/>
              </w:rPr>
              <w:t xml:space="preserve"> Las coberturas de Predios Tránsito se extienden a incluir el anexo de extorsión (lesiones personales y/o daños a la propiedad). Por expresa prohibición legal (Ley 40 de 1993) , las pérdidas causadas por el pago de cualquier rescate para obtener la liberación de cualquier parte secuestrada no quedan cubiertas</w:t>
            </w:r>
          </w:p>
        </w:tc>
      </w:tr>
      <w:tr w:rsidR="000D209B" w:rsidRPr="00E22AB0" w14:paraId="39C9DA6C"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2854017D" w14:textId="77777777"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Extensión de terremoto e incendio y líneas aliadas para títulos valores.</w:t>
            </w:r>
          </w:p>
        </w:tc>
      </w:tr>
      <w:tr w:rsidR="000D209B" w:rsidRPr="00E22AB0" w14:paraId="3ADF4D9C"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4E55565F" w14:textId="77777777"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lastRenderedPageBreak/>
              <w:t xml:space="preserve">Fraude (falsificación) de télex, cable, telefax e instrucciones escritas en general. </w:t>
            </w:r>
            <w:r w:rsidRPr="00E22AB0">
              <w:rPr>
                <w:rFonts w:ascii="Arial" w:hAnsi="Arial"/>
                <w:b w:val="0"/>
                <w:bCs w:val="0"/>
                <w:sz w:val="18"/>
                <w:szCs w:val="18"/>
                <w:lang w:eastAsia="es-CO"/>
              </w:rPr>
              <w:t xml:space="preserve">Ampara la pérdida resultante de: Haber el asegurado transferido, pagado o entregado fondos o bienes, concedido algún crédito, debitado alguna cuenta o entregado algún valor con base en cualesquier comunicación electrónica dirigida al asegurado en la que autorice o acepte la transferencia, pago, entrega o recibo de fondos o bienes, transmitida fraudulentamente. </w:t>
            </w:r>
          </w:p>
        </w:tc>
      </w:tr>
      <w:tr w:rsidR="000D209B" w:rsidRPr="00E22AB0" w14:paraId="5CD8FF60"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23B11E02" w14:textId="77777777"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 xml:space="preserve">Faltantes de inventario: </w:t>
            </w:r>
            <w:r w:rsidRPr="00E22AB0">
              <w:rPr>
                <w:rFonts w:ascii="Arial" w:hAnsi="Arial"/>
                <w:b w:val="0"/>
                <w:bCs w:val="0"/>
                <w:sz w:val="18"/>
                <w:szCs w:val="18"/>
                <w:lang w:eastAsia="es-CO"/>
              </w:rPr>
              <w:t xml:space="preserve">El oferente ofrecerá la cobertura para los faltantes de inventarios atribuibles a funcionarios de la Entidad siempre y cuando tales pérdidas sean consecuencia de delitos amparados en este seguro. Límite Hasta el 30% del límite asegurado contratado evento/vigencia. </w:t>
            </w:r>
          </w:p>
        </w:tc>
      </w:tr>
      <w:tr w:rsidR="000D209B" w:rsidRPr="00E22AB0" w14:paraId="5F4CAAF7"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0BC9FF1D" w14:textId="5FF2AA81" w:rsidR="000D209B" w:rsidRPr="00E22AB0" w:rsidRDefault="000D209B" w:rsidP="000D209B">
            <w:pPr>
              <w:ind w:firstLineChars="100" w:firstLine="181"/>
              <w:jc w:val="both"/>
              <w:rPr>
                <w:rFonts w:ascii="Arial" w:hAnsi="Arial"/>
                <w:sz w:val="18"/>
                <w:szCs w:val="18"/>
                <w:lang w:eastAsia="es-CO"/>
              </w:rPr>
            </w:pPr>
            <w:r w:rsidRPr="00E22AB0">
              <w:rPr>
                <w:rFonts w:ascii="Arial" w:hAnsi="Arial"/>
                <w:sz w:val="18"/>
                <w:szCs w:val="18"/>
                <w:lang w:eastAsia="es-CO"/>
              </w:rPr>
              <w:t>La condición precedente de responsabilidad (a) es modificada eliminando las palabras: “periodo de 12 meses” y reemplazándolas por “año calendario”.</w:t>
            </w:r>
          </w:p>
        </w:tc>
      </w:tr>
      <w:tr w:rsidR="000D209B" w:rsidRPr="00E22AB0" w14:paraId="25A1D723"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1B479EBF" w14:textId="53CD83CC" w:rsidR="000D209B" w:rsidRPr="00E22AB0" w:rsidRDefault="000D209B" w:rsidP="008C46AE">
            <w:pPr>
              <w:ind w:firstLineChars="100" w:firstLine="181"/>
              <w:jc w:val="both"/>
              <w:rPr>
                <w:rFonts w:ascii="Arial" w:hAnsi="Arial"/>
                <w:sz w:val="18"/>
                <w:szCs w:val="18"/>
                <w:lang w:eastAsia="es-CO"/>
              </w:rPr>
            </w:pPr>
            <w:r w:rsidRPr="00E22AB0">
              <w:rPr>
                <w:rFonts w:ascii="Arial" w:hAnsi="Arial"/>
                <w:sz w:val="18"/>
                <w:szCs w:val="18"/>
                <w:lang w:eastAsia="es-CO"/>
              </w:rPr>
              <w:t xml:space="preserve">Los valores en riesgo en predios son los detallados en el formulario de solicitud del asegurado. Los valores son al cierre de atención de las oficinas y no reflejan aumentos o incrementos temporales que se dan el curso normal de los negocios. </w:t>
            </w:r>
          </w:p>
        </w:tc>
      </w:tr>
      <w:tr w:rsidR="000D209B" w:rsidRPr="00E22AB0" w14:paraId="0C4BF73A"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4CC713B5" w14:textId="77777777"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Manejo y negociación de documentos seriales a cargo de terceros.</w:t>
            </w:r>
          </w:p>
        </w:tc>
      </w:tr>
      <w:tr w:rsidR="000D209B" w:rsidRPr="00E22AB0" w14:paraId="22B10733"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595811D5" w14:textId="4B18E310"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 xml:space="preserve">Amparo de Pérdida a Clientes. </w:t>
            </w:r>
            <w:r w:rsidRPr="00E22AB0">
              <w:rPr>
                <w:rFonts w:ascii="Arial" w:hAnsi="Arial"/>
                <w:b w:val="0"/>
                <w:bCs w:val="0"/>
                <w:sz w:val="18"/>
                <w:szCs w:val="18"/>
                <w:lang w:eastAsia="es-CO"/>
              </w:rPr>
              <w:t>La cobertura se extiende a amparar las conductas delictivas de los empleados (según definición) que desempeñen sus funciones fuera de los predios del asegurado.</w:t>
            </w:r>
          </w:p>
        </w:tc>
      </w:tr>
      <w:tr w:rsidR="000D209B" w:rsidRPr="00E22AB0" w14:paraId="2261E43B"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7C6DFBCD" w14:textId="77777777"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 xml:space="preserve">Modificación de condiciones. </w:t>
            </w:r>
            <w:r w:rsidRPr="00E22AB0">
              <w:rPr>
                <w:rFonts w:ascii="Arial" w:hAnsi="Arial"/>
                <w:b w:val="0"/>
                <w:bCs w:val="0"/>
                <w:sz w:val="18"/>
                <w:szCs w:val="18"/>
                <w:lang w:eastAsia="es-CO"/>
              </w:rPr>
              <w:t xml:space="preserve">Los proponentes deben contemplar bajo esta cláusula, que 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w:t>
            </w:r>
          </w:p>
        </w:tc>
      </w:tr>
      <w:tr w:rsidR="000D209B" w:rsidRPr="00E22AB0" w14:paraId="072D059C"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207D6F8C" w14:textId="77777777"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 xml:space="preserve">Modificación en la denominación de cargos. </w:t>
            </w:r>
            <w:r w:rsidRPr="00E22AB0">
              <w:rPr>
                <w:rFonts w:ascii="Arial" w:hAnsi="Arial"/>
                <w:b w:val="0"/>
                <w:bCs w:val="0"/>
                <w:sz w:val="18"/>
                <w:szCs w:val="18"/>
                <w:lang w:eastAsia="es-CO"/>
              </w:rPr>
              <w:t xml:space="preserve">Queda entendido, convenido y aceptado que si durante la vigencia de la presente póliza se presentan cambio(s) de denominaciones a cargos, éstos se consideran automáticamente incorporados en la póliza. </w:t>
            </w:r>
          </w:p>
        </w:tc>
      </w:tr>
      <w:tr w:rsidR="000D209B" w:rsidRPr="00E22AB0" w14:paraId="6CFEAB2A"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653CEA8A" w14:textId="77777777"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 xml:space="preserve">Modificaciones a favor del asegurado. </w:t>
            </w:r>
            <w:r w:rsidRPr="00E22AB0">
              <w:rPr>
                <w:rFonts w:ascii="Arial" w:hAnsi="Arial"/>
                <w:b w:val="0"/>
                <w:bCs w:val="0"/>
                <w:sz w:val="18"/>
                <w:szCs w:val="18"/>
                <w:lang w:eastAsia="es-CO"/>
              </w:rPr>
              <w:t>Los cambios o modificaciones a las condiciones de la presente póliza, serán acordados mutuamente entre la compañía y el asegurado. No obstante si durante la vigencia de la póliza se presentan modificaciones en las condiciones del seguro, legalmente aprobadas y que representen un beneficio a favor del asegurado, tales modificaciones se consideran automáticamente incorporadas</w:t>
            </w:r>
          </w:p>
        </w:tc>
      </w:tr>
      <w:tr w:rsidR="000D209B" w:rsidRPr="00E22AB0" w14:paraId="772BF403"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00F94DD7" w14:textId="423BAAC8" w:rsidR="000D209B" w:rsidRPr="00E22AB0" w:rsidRDefault="000D209B" w:rsidP="00B3203B">
            <w:pPr>
              <w:ind w:firstLineChars="100" w:firstLine="181"/>
              <w:jc w:val="both"/>
              <w:rPr>
                <w:rFonts w:ascii="Arial" w:hAnsi="Arial"/>
                <w:sz w:val="18"/>
                <w:szCs w:val="18"/>
                <w:lang w:eastAsia="es-CO"/>
              </w:rPr>
            </w:pPr>
            <w:r w:rsidRPr="00E22AB0">
              <w:rPr>
                <w:rFonts w:ascii="Arial" w:hAnsi="Arial"/>
                <w:sz w:val="18"/>
                <w:szCs w:val="18"/>
                <w:lang w:eastAsia="es-CO"/>
              </w:rPr>
              <w:t>No aplicación de garantías, ni subjetividades durante la vigencia de la póliza</w:t>
            </w:r>
            <w:r>
              <w:rPr>
                <w:rFonts w:ascii="Arial" w:hAnsi="Arial"/>
                <w:sz w:val="18"/>
                <w:szCs w:val="18"/>
                <w:lang w:eastAsia="es-CO"/>
              </w:rPr>
              <w:t xml:space="preserve">, </w:t>
            </w:r>
            <w:r w:rsidRPr="004A7805">
              <w:rPr>
                <w:rFonts w:ascii="Arial" w:hAnsi="Arial"/>
                <w:b w:val="0"/>
                <w:sz w:val="18"/>
                <w:szCs w:val="18"/>
                <w:lang w:eastAsia="es-CO"/>
              </w:rPr>
              <w:t>excepto aquellas que se plantean en los con</w:t>
            </w:r>
            <w:r w:rsidR="004A7805" w:rsidRPr="004A7805">
              <w:rPr>
                <w:rFonts w:ascii="Arial" w:hAnsi="Arial"/>
                <w:b w:val="0"/>
                <w:sz w:val="18"/>
                <w:szCs w:val="18"/>
                <w:lang w:eastAsia="es-CO"/>
              </w:rPr>
              <w:t>dicionados generales del seguro</w:t>
            </w:r>
            <w:r w:rsidR="00B3203B">
              <w:rPr>
                <w:rFonts w:ascii="Arial" w:hAnsi="Arial"/>
                <w:b w:val="0"/>
                <w:sz w:val="18"/>
                <w:szCs w:val="18"/>
                <w:lang w:eastAsia="es-CO"/>
              </w:rPr>
              <w:t xml:space="preserve">, </w:t>
            </w:r>
            <w:r w:rsidR="004A7805" w:rsidRPr="004A7805">
              <w:rPr>
                <w:rFonts w:ascii="Arial" w:hAnsi="Arial"/>
                <w:b w:val="0"/>
                <w:sz w:val="18"/>
                <w:szCs w:val="18"/>
                <w:lang w:eastAsia="es-CO"/>
              </w:rPr>
              <w:t>siempre que no condicionen o contradigan las condiciones particulares de este proceso</w:t>
            </w:r>
            <w:r w:rsidR="00F30FA2">
              <w:rPr>
                <w:rFonts w:ascii="Arial" w:hAnsi="Arial"/>
                <w:b w:val="0"/>
                <w:sz w:val="18"/>
                <w:szCs w:val="18"/>
                <w:lang w:eastAsia="es-CO"/>
              </w:rPr>
              <w:t>.</w:t>
            </w:r>
          </w:p>
        </w:tc>
      </w:tr>
      <w:tr w:rsidR="000D209B" w:rsidRPr="00E22AB0" w14:paraId="7FE147E0"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6C3D1F29" w14:textId="77777777"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 xml:space="preserve">Pago de la indemnización. </w:t>
            </w:r>
            <w:r w:rsidRPr="00E22AB0">
              <w:rPr>
                <w:rFonts w:ascii="Arial" w:hAnsi="Arial"/>
                <w:b w:val="0"/>
                <w:bCs w:val="0"/>
                <w:sz w:val="18"/>
                <w:szCs w:val="18"/>
                <w:lang w:eastAsia="es-CO"/>
              </w:rPr>
              <w:t xml:space="preserve">Los oferentes deben contemplar en caso de siniestro, que el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 </w:t>
            </w:r>
            <w:r w:rsidRPr="00E22AB0">
              <w:rPr>
                <w:rFonts w:ascii="Arial" w:hAnsi="Arial"/>
                <w:sz w:val="18"/>
                <w:szCs w:val="18"/>
                <w:lang w:eastAsia="es-CO"/>
              </w:rPr>
              <w:t>la Entidad</w:t>
            </w:r>
            <w:r w:rsidRPr="00E22AB0">
              <w:rPr>
                <w:rFonts w:ascii="Arial" w:hAnsi="Arial"/>
                <w:b w:val="0"/>
                <w:bCs w:val="0"/>
                <w:sz w:val="18"/>
                <w:szCs w:val="18"/>
                <w:lang w:eastAsia="es-CO"/>
              </w:rPr>
              <w:t>, decida reemplazarlos, y la compañía a petición escrita de la Entidad Asegurada, efectuará el pago de la indemnización, hasta el monto de su responsabilidad,  bajo estas condiciones.</w:t>
            </w:r>
          </w:p>
        </w:tc>
      </w:tr>
      <w:tr w:rsidR="000D209B" w:rsidRPr="00E22AB0" w14:paraId="150DC077"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008F5071" w14:textId="47C8A22A"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 xml:space="preserve">Obras de Arte de propiedad o bajo responsabilidad del asegurado. </w:t>
            </w:r>
            <w:r w:rsidRPr="00E22AB0">
              <w:rPr>
                <w:rFonts w:ascii="Arial" w:hAnsi="Arial"/>
                <w:b w:val="0"/>
                <w:bCs w:val="0"/>
                <w:sz w:val="18"/>
                <w:szCs w:val="18"/>
                <w:lang w:eastAsia="es-CO"/>
              </w:rPr>
              <w:t>Los amparos de predios y tránsito se extienden a cubrir las obras de arte</w:t>
            </w:r>
            <w:r>
              <w:rPr>
                <w:rFonts w:ascii="Arial" w:hAnsi="Arial"/>
                <w:b w:val="0"/>
                <w:bCs w:val="0"/>
                <w:sz w:val="18"/>
                <w:szCs w:val="18"/>
                <w:lang w:eastAsia="es-CO"/>
              </w:rPr>
              <w:t xml:space="preserve">. </w:t>
            </w:r>
            <w:r w:rsidRPr="004B3480">
              <w:rPr>
                <w:rFonts w:ascii="Arial" w:hAnsi="Arial"/>
                <w:b w:val="0"/>
                <w:bCs w:val="0"/>
                <w:sz w:val="18"/>
                <w:szCs w:val="18"/>
                <w:lang w:eastAsia="es-CO"/>
              </w:rPr>
              <w:t>Las obras de arte que sean adquiridas por el asegurado durante la vigencia de la póliza serán automáticamente cubiertas sin notificación previa a la aseguradora y sin pago de prima adicional</w:t>
            </w:r>
            <w:r>
              <w:rPr>
                <w:rFonts w:ascii="Arial" w:hAnsi="Arial"/>
                <w:b w:val="0"/>
                <w:bCs w:val="0"/>
                <w:sz w:val="18"/>
                <w:szCs w:val="18"/>
                <w:lang w:eastAsia="es-CO"/>
              </w:rPr>
              <w:t>.</w:t>
            </w:r>
            <w:r w:rsidRPr="00E22AB0">
              <w:rPr>
                <w:rFonts w:ascii="Arial" w:hAnsi="Arial"/>
                <w:b w:val="0"/>
                <w:bCs w:val="0"/>
                <w:sz w:val="18"/>
                <w:szCs w:val="18"/>
                <w:lang w:eastAsia="es-CO"/>
              </w:rPr>
              <w:t xml:space="preserve"> </w:t>
            </w:r>
            <w:r w:rsidR="00C746E3" w:rsidRPr="00E22AB0">
              <w:rPr>
                <w:rFonts w:ascii="Arial" w:hAnsi="Arial"/>
                <w:b w:val="0"/>
                <w:bCs w:val="0"/>
                <w:sz w:val="18"/>
                <w:szCs w:val="18"/>
                <w:lang w:eastAsia="es-CO"/>
              </w:rPr>
              <w:t>Sublímite</w:t>
            </w:r>
            <w:r w:rsidRPr="00E22AB0">
              <w:rPr>
                <w:rFonts w:ascii="Arial" w:hAnsi="Arial"/>
                <w:b w:val="0"/>
                <w:bCs w:val="0"/>
                <w:sz w:val="18"/>
                <w:szCs w:val="18"/>
                <w:lang w:eastAsia="es-CO"/>
              </w:rPr>
              <w:t xml:space="preserve"> $500.000.000 toda y cada pérdida y en el agregado anual, con deducible de $1.000.000.</w:t>
            </w:r>
          </w:p>
        </w:tc>
      </w:tr>
      <w:tr w:rsidR="000D209B" w:rsidRPr="00E22AB0" w14:paraId="7FCDC8D8"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535BB223" w14:textId="57338AFB" w:rsidR="000D209B" w:rsidRPr="00E22AB0" w:rsidRDefault="000D209B" w:rsidP="000D209B">
            <w:pPr>
              <w:ind w:firstLineChars="100" w:firstLine="181"/>
              <w:jc w:val="both"/>
              <w:rPr>
                <w:rFonts w:ascii="Arial" w:hAnsi="Arial"/>
                <w:sz w:val="18"/>
                <w:szCs w:val="18"/>
                <w:lang w:eastAsia="es-CO"/>
              </w:rPr>
            </w:pPr>
            <w:r w:rsidRPr="00E22AB0">
              <w:rPr>
                <w:rFonts w:ascii="Arial" w:hAnsi="Arial"/>
                <w:sz w:val="18"/>
                <w:szCs w:val="18"/>
                <w:lang w:eastAsia="es-CO"/>
              </w:rPr>
              <w:t>Pérdidas causadas por empleados o servidores no identificados</w:t>
            </w:r>
            <w:r>
              <w:rPr>
                <w:rFonts w:ascii="Arial" w:hAnsi="Arial"/>
                <w:sz w:val="18"/>
                <w:szCs w:val="18"/>
                <w:lang w:eastAsia="es-CO"/>
              </w:rPr>
              <w:t xml:space="preserve">: </w:t>
            </w:r>
            <w:r w:rsidRPr="001F0711">
              <w:rPr>
                <w:rFonts w:ascii="Arial" w:hAnsi="Arial"/>
                <w:b w:val="0"/>
                <w:sz w:val="18"/>
                <w:szCs w:val="18"/>
                <w:lang w:eastAsia="es-CO"/>
              </w:rPr>
              <w:t>Infidelidad se extiende a incluir las pérdidas causadas por empleados no identificados así: Si se alega que una pérdida ha sido causada por fraude o deshonestidad de cualquiera de los empleados del asegurado y el asegurado no puede designar el empleado o empleados específicos causantes de tal pérdida, el asegurado de todas formas tendrá el beneficio de la cláusula de seguro No. 1 (infidelidad) siempre que la evidencia presentada o sometida por el asegurado pruebe más allá de cualquier duda razonable que la pérdida fue debido al fraude o deshonestidad de tal o tales empleados del asegurado, adicionalmente que la responsabilidad del asegurador por cualquier pérdida no excederá el límite de responsabilidad aplicable a la cláusula de seguro 1.</w:t>
            </w:r>
          </w:p>
        </w:tc>
      </w:tr>
      <w:tr w:rsidR="000D209B" w:rsidRPr="00E22AB0" w14:paraId="3411E355"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149F0866" w14:textId="7CAEF00F"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Pérdidas o daños a establecimientos y sus contenidos</w:t>
            </w:r>
            <w:r>
              <w:rPr>
                <w:rFonts w:ascii="Arial" w:hAnsi="Arial"/>
                <w:sz w:val="18"/>
                <w:szCs w:val="18"/>
                <w:lang w:eastAsia="es-CO"/>
              </w:rPr>
              <w:t xml:space="preserve">, </w:t>
            </w:r>
            <w:r w:rsidRPr="00BB528D">
              <w:rPr>
                <w:rFonts w:ascii="Arial" w:hAnsi="Arial"/>
                <w:sz w:val="18"/>
                <w:szCs w:val="18"/>
                <w:lang w:eastAsia="es-CO"/>
              </w:rPr>
              <w:t>de acuerdo con las coberturas del seguro</w:t>
            </w:r>
          </w:p>
        </w:tc>
      </w:tr>
      <w:tr w:rsidR="000D209B" w:rsidRPr="00E22AB0" w14:paraId="32AAC568"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2D4B0926" w14:textId="13FBC250"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 xml:space="preserve">Pérdidas resultantes de la falsificación de cheques de viajero, cartas de bodega, cuentas por cobrar, recibos de bodega. </w:t>
            </w:r>
          </w:p>
        </w:tc>
      </w:tr>
      <w:tr w:rsidR="000D209B" w:rsidRPr="00E22AB0" w14:paraId="00D523D4"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5C63EF03" w14:textId="77777777" w:rsidR="000D209B" w:rsidRPr="00E22AB0" w:rsidRDefault="000D209B" w:rsidP="000D209B">
            <w:pPr>
              <w:ind w:firstLineChars="100" w:firstLine="181"/>
              <w:jc w:val="both"/>
              <w:rPr>
                <w:rFonts w:ascii="Arial" w:hAnsi="Arial"/>
                <w:sz w:val="18"/>
                <w:szCs w:val="18"/>
                <w:lang w:eastAsia="es-CO"/>
              </w:rPr>
            </w:pPr>
            <w:r w:rsidRPr="00E22AB0">
              <w:rPr>
                <w:rFonts w:ascii="Arial" w:hAnsi="Arial"/>
                <w:sz w:val="18"/>
                <w:szCs w:val="18"/>
                <w:lang w:eastAsia="es-CO"/>
              </w:rPr>
              <w:t>Protección de depósitos bancarios.</w:t>
            </w:r>
            <w:r w:rsidRPr="00E22AB0">
              <w:rPr>
                <w:rFonts w:ascii="Arial" w:hAnsi="Arial"/>
                <w:b w:val="0"/>
                <w:bCs w:val="0"/>
                <w:sz w:val="18"/>
                <w:szCs w:val="18"/>
                <w:lang w:eastAsia="es-CO"/>
              </w:rPr>
              <w:t xml:space="preserve"> Cubre las pérdidas de dinero que el asegurado tenga depositado en sus cuentas corrientes o de ahorro en entidades bancarias o financieras (incluidos sus respectivos intereses), que se deba a falsificación o adulteración de un cheque, giro, letra de cambio, pagaré, carta de crédito o cualquier otra clase de título valor que el banco o entidad financiera presuma que ha sido firmado, endosado o avalado por el asegurado o por una persona que obre en su nombre o representación y que el banco o entidad financiera compruebe que no es responsable por dicho pago, incluyendo:</w:t>
            </w:r>
            <w:r w:rsidRPr="00E22AB0">
              <w:rPr>
                <w:rFonts w:ascii="Arial" w:hAnsi="Arial"/>
                <w:b w:val="0"/>
                <w:bCs w:val="0"/>
                <w:sz w:val="18"/>
                <w:szCs w:val="18"/>
                <w:lang w:eastAsia="es-CO"/>
              </w:rPr>
              <w:br/>
              <w:t>- Cualquier cheque o giro hecho o girado en nombre de la Entidad pagadero a una persona ficticia y endosado o pagado a nombre de dicha persona.</w:t>
            </w:r>
            <w:r w:rsidRPr="00E22AB0">
              <w:rPr>
                <w:rFonts w:ascii="Arial" w:hAnsi="Arial"/>
                <w:b w:val="0"/>
                <w:bCs w:val="0"/>
                <w:sz w:val="18"/>
                <w:szCs w:val="18"/>
                <w:lang w:eastAsia="es-CO"/>
              </w:rPr>
              <w:br/>
              <w:t>- Cualquier cheque o giro hecho o girado en transacción del Asegurado o por su representante a favor de un tercero y entregado al representante de éste que resultare endosado o cobrado por persona distinta de aquel a quien se giro, y</w:t>
            </w:r>
            <w:r w:rsidRPr="00E22AB0">
              <w:rPr>
                <w:rFonts w:ascii="Arial" w:hAnsi="Arial"/>
                <w:b w:val="0"/>
                <w:bCs w:val="0"/>
                <w:sz w:val="18"/>
                <w:szCs w:val="18"/>
                <w:lang w:eastAsia="es-CO"/>
              </w:rPr>
              <w:br/>
            </w:r>
            <w:r w:rsidRPr="00E22AB0">
              <w:rPr>
                <w:rFonts w:ascii="Arial" w:hAnsi="Arial"/>
                <w:b w:val="0"/>
                <w:bCs w:val="0"/>
                <w:sz w:val="18"/>
                <w:szCs w:val="18"/>
                <w:lang w:eastAsia="es-CO"/>
              </w:rPr>
              <w:lastRenderedPageBreak/>
              <w:t>- Cualquier cheque o giro con destino al pago de salarios que habiendo sido girado u ordenado por el Asegurado, resultare endosado y cobrado por un tercero obrando</w:t>
            </w:r>
            <w:r w:rsidRPr="00E22AB0">
              <w:rPr>
                <w:rFonts w:ascii="Arial" w:hAnsi="Arial"/>
                <w:b w:val="0"/>
                <w:bCs w:val="0"/>
                <w:sz w:val="18"/>
                <w:szCs w:val="18"/>
                <w:lang w:eastAsia="es-CO"/>
              </w:rPr>
              <w:br/>
              <w:t>supuestamente a nombre del girador, o de aquel a quien se debía hacer el pago.</w:t>
            </w:r>
            <w:r w:rsidRPr="00E22AB0">
              <w:rPr>
                <w:rFonts w:ascii="Arial" w:hAnsi="Arial"/>
                <w:b w:val="0"/>
                <w:bCs w:val="0"/>
                <w:sz w:val="18"/>
                <w:szCs w:val="18"/>
                <w:lang w:eastAsia="es-CO"/>
              </w:rPr>
              <w:br/>
            </w:r>
            <w:r w:rsidRPr="00E22AB0">
              <w:rPr>
                <w:rFonts w:ascii="Arial" w:hAnsi="Arial"/>
                <w:b w:val="0"/>
                <w:bCs w:val="0"/>
                <w:sz w:val="18"/>
                <w:szCs w:val="18"/>
                <w:lang w:eastAsia="es-CO"/>
              </w:rPr>
              <w:br/>
              <w:t xml:space="preserve">Para efectos de esta cobertura, las firmas estampadas por medios mecánicos se consideran </w:t>
            </w:r>
            <w:r w:rsidRPr="00E22AB0">
              <w:rPr>
                <w:rFonts w:ascii="Arial" w:hAnsi="Arial"/>
                <w:b w:val="0"/>
                <w:bCs w:val="0"/>
                <w:sz w:val="18"/>
                <w:szCs w:val="18"/>
                <w:lang w:eastAsia="es-CO"/>
              </w:rPr>
              <w:br/>
              <w:t>como firmas autógrafas.</w:t>
            </w:r>
          </w:p>
        </w:tc>
      </w:tr>
      <w:tr w:rsidR="000D209B" w:rsidRPr="00E22AB0" w14:paraId="349CD70F"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0BCC3869" w14:textId="77777777"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lastRenderedPageBreak/>
              <w:t>Reposición de Títulos Valores</w:t>
            </w:r>
          </w:p>
        </w:tc>
      </w:tr>
      <w:tr w:rsidR="000D209B" w:rsidRPr="00E22AB0" w14:paraId="2D511D57"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7FF3214A" w14:textId="51BFE6D5"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Responsabilidad civil por orden de no pago o negativa de pagar cheques. Sublimite $</w:t>
            </w:r>
            <w:r>
              <w:rPr>
                <w:rFonts w:ascii="Arial" w:hAnsi="Arial"/>
                <w:sz w:val="18"/>
                <w:szCs w:val="18"/>
                <w:lang w:eastAsia="es-CO"/>
              </w:rPr>
              <w:t>5</w:t>
            </w:r>
            <w:r w:rsidRPr="00E22AB0">
              <w:rPr>
                <w:rFonts w:ascii="Arial" w:hAnsi="Arial"/>
                <w:sz w:val="18"/>
                <w:szCs w:val="18"/>
                <w:lang w:eastAsia="es-CO"/>
              </w:rPr>
              <w:t xml:space="preserve">0.000.000                                                                                             </w:t>
            </w:r>
            <w:r w:rsidRPr="00E22AB0">
              <w:rPr>
                <w:rFonts w:ascii="Arial" w:hAnsi="Arial"/>
                <w:b w:val="0"/>
                <w:bCs w:val="0"/>
                <w:sz w:val="18"/>
                <w:szCs w:val="18"/>
                <w:lang w:eastAsia="es-CO"/>
              </w:rPr>
              <w:t>Con motivo que el asegurado haya:</w:t>
            </w:r>
            <w:r w:rsidRPr="00E22AB0">
              <w:rPr>
                <w:rFonts w:ascii="Arial" w:hAnsi="Arial"/>
                <w:b w:val="0"/>
                <w:bCs w:val="0"/>
                <w:sz w:val="18"/>
                <w:szCs w:val="18"/>
                <w:lang w:eastAsia="es-CO"/>
              </w:rPr>
              <w:br/>
              <w:t>a) Cumplido o dejado de cumplir con la solicitud de cualquier cliente del Asegurado, o un representante autorizado de dicho cliente, de no pagar cualquier cheque o giro bancario realizado o retirado de una cuenta del Asegurado por parte de dicho cliente o un representante autorizado del mismo.</w:t>
            </w:r>
            <w:r w:rsidRPr="00E22AB0">
              <w:rPr>
                <w:rFonts w:ascii="Arial" w:hAnsi="Arial"/>
                <w:b w:val="0"/>
                <w:bCs w:val="0"/>
                <w:sz w:val="18"/>
                <w:szCs w:val="18"/>
                <w:lang w:eastAsia="es-CO"/>
              </w:rPr>
              <w:br/>
              <w:t>b) Negado el pago de cualquier cheque o giro bancario realizado de una cuenta del Asegurado por parte de un cliente del asegurado o un representante autorizado del mismo.</w:t>
            </w:r>
          </w:p>
        </w:tc>
      </w:tr>
      <w:tr w:rsidR="000D209B" w:rsidRPr="00E22AB0" w14:paraId="53E4ED08"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23501FE9" w14:textId="77777777"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 xml:space="preserve">Revocación por parte del asegurado sin penalización (Liquidación a corto plazo). </w:t>
            </w:r>
            <w:r w:rsidRPr="00E22AB0">
              <w:rPr>
                <w:rFonts w:ascii="Arial" w:hAnsi="Arial"/>
                <w:b w:val="0"/>
                <w:bCs w:val="0"/>
                <w:sz w:val="18"/>
                <w:szCs w:val="18"/>
                <w:lang w:eastAsia="es-CO"/>
              </w:rPr>
              <w:t>El Oferente debe contemplar bajo esta cláusula que la póliza podrá ser revocada unilateralmente por el Asegurado en cualquier momento de la vigencia del seguro, mediante noticia escrita enviada a su dirección comercial o a su última dirección registrada. La prima de seguro no devengada será liquidada a prorrata.</w:t>
            </w:r>
          </w:p>
        </w:tc>
      </w:tr>
      <w:tr w:rsidR="000D209B" w:rsidRPr="00E22AB0" w14:paraId="3D99F5D4"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10663F60" w14:textId="77777777" w:rsidR="000D209B" w:rsidRPr="00E22AB0" w:rsidRDefault="000D209B" w:rsidP="000D209B">
            <w:pPr>
              <w:ind w:firstLineChars="100" w:firstLine="181"/>
              <w:rPr>
                <w:rFonts w:ascii="Arial" w:hAnsi="Arial"/>
                <w:sz w:val="18"/>
                <w:szCs w:val="18"/>
                <w:lang w:eastAsia="es-CO"/>
              </w:rPr>
            </w:pPr>
            <w:r w:rsidRPr="00E22AB0">
              <w:rPr>
                <w:rFonts w:ascii="Arial" w:hAnsi="Arial"/>
                <w:sz w:val="18"/>
                <w:szCs w:val="18"/>
                <w:lang w:eastAsia="es-CO"/>
              </w:rPr>
              <w:t xml:space="preserve">Variaciones del riesgo. </w:t>
            </w:r>
            <w:r w:rsidRPr="00E22AB0">
              <w:rPr>
                <w:rFonts w:ascii="Arial" w:hAnsi="Arial"/>
                <w:b w:val="0"/>
                <w:bCs w:val="0"/>
                <w:sz w:val="18"/>
                <w:szCs w:val="18"/>
                <w:lang w:eastAsia="es-CO"/>
              </w:rPr>
              <w:t xml:space="preserve">El oferente debe autorizar a </w:t>
            </w:r>
            <w:r w:rsidRPr="00E22AB0">
              <w:rPr>
                <w:rFonts w:ascii="Arial" w:hAnsi="Arial"/>
                <w:sz w:val="18"/>
                <w:szCs w:val="18"/>
                <w:lang w:eastAsia="es-CO"/>
              </w:rPr>
              <w:t>la Entidad</w:t>
            </w:r>
            <w:r w:rsidRPr="00E22AB0">
              <w:rPr>
                <w:rFonts w:ascii="Arial" w:hAnsi="Arial"/>
                <w:b w:val="0"/>
                <w:bCs w:val="0"/>
                <w:sz w:val="18"/>
                <w:szCs w:val="18"/>
                <w:lang w:eastAsia="es-CO"/>
              </w:rPr>
              <w:t xml:space="preserve"> para efectuar las modificaciones dentro del riesgo que juzgue  necesarias para el funcionamiento de su actividad o negocio. Cuando tales modificaciones varíen sustancial, objetiva y materialmente los riesgos conocidos y aceptados por el Oferente, </w:t>
            </w:r>
            <w:r w:rsidRPr="00E22AB0">
              <w:rPr>
                <w:rFonts w:ascii="Arial" w:hAnsi="Arial"/>
                <w:sz w:val="18"/>
                <w:szCs w:val="18"/>
                <w:lang w:eastAsia="es-CO"/>
              </w:rPr>
              <w:t>la Entidad</w:t>
            </w:r>
            <w:r w:rsidRPr="00E22AB0">
              <w:rPr>
                <w:rFonts w:ascii="Arial" w:hAnsi="Arial"/>
                <w:b w:val="0"/>
                <w:bCs w:val="0"/>
                <w:sz w:val="18"/>
                <w:szCs w:val="18"/>
                <w:lang w:eastAsia="es-CO"/>
              </w:rPr>
              <w:t xml:space="preserve"> estará obligada a avisar de ellas por escrito a la Aseguradora dentro de los noventa (90) días comunes contados a partir del inicio de estas modificaciones, sí éstos constituyen agravación de los riesgos cubiertos por la póliza.</w:t>
            </w:r>
          </w:p>
        </w:tc>
      </w:tr>
      <w:tr w:rsidR="000D209B" w:rsidRPr="00E22AB0" w14:paraId="6E0955AD"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000000" w:fill="FFFFFF"/>
            <w:hideMark/>
          </w:tcPr>
          <w:p w14:paraId="5678A972" w14:textId="19418C10" w:rsidR="000D209B" w:rsidRPr="00E22AB0" w:rsidRDefault="000D209B" w:rsidP="000D209B">
            <w:pPr>
              <w:rPr>
                <w:rFonts w:ascii="Arial" w:hAnsi="Arial"/>
                <w:sz w:val="18"/>
                <w:szCs w:val="18"/>
                <w:lang w:eastAsia="es-CO"/>
              </w:rPr>
            </w:pPr>
            <w:r w:rsidRPr="00E22AB0">
              <w:rPr>
                <w:rFonts w:ascii="Arial" w:hAnsi="Arial"/>
                <w:sz w:val="18"/>
                <w:szCs w:val="18"/>
                <w:lang w:eastAsia="es-CO"/>
              </w:rPr>
              <w:t xml:space="preserve">Responsabilidad Civil Profesional de los ejecutivos y empleados. </w:t>
            </w:r>
            <w:r w:rsidRPr="00E84F96">
              <w:rPr>
                <w:rFonts w:ascii="Arial" w:hAnsi="Arial"/>
                <w:b w:val="0"/>
                <w:sz w:val="18"/>
                <w:szCs w:val="18"/>
                <w:lang w:eastAsia="es-CO"/>
              </w:rPr>
              <w:t>No obstante lo que se establezca en el anexo de Responsabilidad Civil Profesional, se incluyen a todos los ejecutivos y empleados bajo el amparo de Responsabilidad Civil Profesional, sin cobro de prima adicional</w:t>
            </w:r>
          </w:p>
        </w:tc>
      </w:tr>
      <w:tr w:rsidR="000D209B" w:rsidRPr="00E22AB0" w14:paraId="6F148CE7" w14:textId="77777777" w:rsidTr="00E84F96">
        <w:trPr>
          <w:trHeight w:val="20"/>
        </w:trPr>
        <w:tc>
          <w:tcPr>
            <w:tcW w:w="9863" w:type="dxa"/>
            <w:tcBorders>
              <w:top w:val="single" w:sz="4" w:space="0" w:color="333300"/>
              <w:left w:val="single" w:sz="4" w:space="0" w:color="auto"/>
              <w:bottom w:val="single" w:sz="4" w:space="0" w:color="333300"/>
              <w:right w:val="single" w:sz="4" w:space="0" w:color="000000"/>
            </w:tcBorders>
            <w:shd w:val="clear" w:color="auto" w:fill="auto"/>
            <w:vAlign w:val="center"/>
            <w:hideMark/>
          </w:tcPr>
          <w:p w14:paraId="7728B0D3" w14:textId="406924C1" w:rsidR="000D209B" w:rsidRPr="00E22AB0" w:rsidRDefault="000D209B" w:rsidP="000D209B">
            <w:pPr>
              <w:jc w:val="both"/>
              <w:rPr>
                <w:rFonts w:ascii="Arial" w:hAnsi="Arial"/>
                <w:sz w:val="18"/>
                <w:szCs w:val="18"/>
                <w:lang w:eastAsia="es-CO"/>
              </w:rPr>
            </w:pPr>
            <w:r w:rsidRPr="00E22AB0">
              <w:rPr>
                <w:rFonts w:ascii="Arial" w:hAnsi="Arial"/>
                <w:sz w:val="18"/>
                <w:szCs w:val="18"/>
                <w:lang w:eastAsia="es-CO"/>
              </w:rPr>
              <w:t xml:space="preserve">Cláusula de jurisdicción y solución de controversias. </w:t>
            </w:r>
            <w:r w:rsidRPr="00E22AB0">
              <w:rPr>
                <w:rFonts w:ascii="Arial" w:hAnsi="Arial"/>
                <w:b w:val="0"/>
                <w:bCs w:val="0"/>
                <w:sz w:val="18"/>
                <w:szCs w:val="18"/>
                <w:lang w:eastAsia="es-CO"/>
              </w:rPr>
              <w:t>Toda y cualquier diferencia que surja entre las partes por la interpretación del presente contrato, su ejecución, cumplimiento, terminación o las consecuencias futuras de mismo, será dirimida bajo la jurisdicción y legislación de la República de Colombia. Las diferencias y controversias que surjan se solucionarán con sujeción a las siguientes instancias que se agotarán, de acuerdo con la conveniencia de la Entidad, asegurado y/o tomador.</w:t>
            </w:r>
          </w:p>
        </w:tc>
      </w:tr>
      <w:tr w:rsidR="000D209B" w:rsidRPr="00E22AB0" w14:paraId="63B1849C" w14:textId="77777777" w:rsidTr="00E84F96">
        <w:trPr>
          <w:trHeight w:val="20"/>
        </w:trPr>
        <w:tc>
          <w:tcPr>
            <w:tcW w:w="9863" w:type="dxa"/>
            <w:tcBorders>
              <w:top w:val="single" w:sz="4" w:space="0" w:color="333300"/>
              <w:left w:val="single" w:sz="4" w:space="0" w:color="auto"/>
              <w:bottom w:val="single" w:sz="4" w:space="0" w:color="333300"/>
              <w:right w:val="single" w:sz="4" w:space="0" w:color="000000"/>
            </w:tcBorders>
            <w:shd w:val="clear" w:color="auto" w:fill="auto"/>
            <w:vAlign w:val="center"/>
            <w:hideMark/>
          </w:tcPr>
          <w:p w14:paraId="026E7CAC" w14:textId="3BC2CB8B" w:rsidR="000D209B" w:rsidRPr="00E22AB0" w:rsidRDefault="000D209B" w:rsidP="000D209B">
            <w:pPr>
              <w:jc w:val="both"/>
              <w:rPr>
                <w:rFonts w:ascii="Arial" w:hAnsi="Arial"/>
                <w:sz w:val="18"/>
                <w:szCs w:val="18"/>
                <w:lang w:eastAsia="es-CO"/>
              </w:rPr>
            </w:pPr>
            <w:r w:rsidRPr="00E22AB0">
              <w:rPr>
                <w:rFonts w:ascii="Arial" w:hAnsi="Arial"/>
                <w:sz w:val="18"/>
                <w:szCs w:val="18"/>
                <w:lang w:eastAsia="es-CO"/>
              </w:rPr>
              <w:t>ARREGLO DIRECTO.</w:t>
            </w:r>
            <w:r w:rsidRPr="00E22AB0">
              <w:rPr>
                <w:rFonts w:ascii="Arial" w:hAnsi="Arial"/>
                <w:b w:val="0"/>
                <w:bCs w:val="0"/>
                <w:sz w:val="18"/>
                <w:szCs w:val="18"/>
                <w:lang w:eastAsia="es-CO"/>
              </w:rPr>
              <w:t xml:space="preserve"> Las partes tratarán de resolver sus diferencias de forma directa y entre ellas mismas dentro del plazo de quince (15) días contados a partir de la notificación escrita en que cualquiera de ellas informe a la otra de un conflicto o controversia originado en el contrato.</w:t>
            </w:r>
          </w:p>
        </w:tc>
      </w:tr>
      <w:tr w:rsidR="000D209B" w:rsidRPr="00E22AB0" w14:paraId="2BB3FDFF" w14:textId="77777777" w:rsidTr="00E84F96">
        <w:trPr>
          <w:trHeight w:val="20"/>
        </w:trPr>
        <w:tc>
          <w:tcPr>
            <w:tcW w:w="9863" w:type="dxa"/>
            <w:tcBorders>
              <w:top w:val="single" w:sz="4" w:space="0" w:color="333300"/>
              <w:left w:val="single" w:sz="4" w:space="0" w:color="auto"/>
              <w:bottom w:val="single" w:sz="4" w:space="0" w:color="333300"/>
              <w:right w:val="single" w:sz="4" w:space="0" w:color="000000"/>
            </w:tcBorders>
            <w:shd w:val="clear" w:color="auto" w:fill="auto"/>
            <w:vAlign w:val="center"/>
            <w:hideMark/>
          </w:tcPr>
          <w:p w14:paraId="2C39425F" w14:textId="3B077581" w:rsidR="000D209B" w:rsidRPr="00E22AB0" w:rsidRDefault="000D209B" w:rsidP="000D209B">
            <w:pPr>
              <w:jc w:val="both"/>
              <w:rPr>
                <w:rFonts w:ascii="Arial" w:hAnsi="Arial"/>
                <w:sz w:val="18"/>
                <w:szCs w:val="18"/>
                <w:lang w:eastAsia="es-CO"/>
              </w:rPr>
            </w:pPr>
            <w:r w:rsidRPr="00E22AB0">
              <w:rPr>
                <w:rFonts w:ascii="Arial" w:hAnsi="Arial"/>
                <w:sz w:val="18"/>
                <w:szCs w:val="18"/>
                <w:lang w:eastAsia="es-CO"/>
              </w:rPr>
              <w:t xml:space="preserve">CONCILIACIÓN: </w:t>
            </w:r>
            <w:r w:rsidRPr="00E22AB0">
              <w:rPr>
                <w:rFonts w:ascii="Arial" w:hAnsi="Arial"/>
                <w:b w:val="0"/>
                <w:bCs w:val="0"/>
                <w:sz w:val="18"/>
                <w:szCs w:val="18"/>
                <w:lang w:eastAsia="es-CO"/>
              </w:rPr>
              <w:t>Agotado el plazo anterior sin que las partes lograsen un acuerdo por si mismas, acudirán a la asistencia de un conciliador legalmente autorizado, que se designará y actuará según los parámetros establecidos por la ley 446 de 1998 y el decreto 1818 del mismo año. La etapa de conciliación durará un mes desde el momento que las partes o cualquiera de ellas radique la solicitud de conciliación respectiva en caso de lograrse la conciliación, la misma producirá efectos de cosa juzgada entre las partes, en caso contrario, agotará el requisito de procedibilidad para acudir a la jurisdicción ordinario arbitral según corresponda.</w:t>
            </w:r>
          </w:p>
        </w:tc>
      </w:tr>
      <w:tr w:rsidR="000D209B" w:rsidRPr="00E22AB0" w14:paraId="020A7E54" w14:textId="77777777" w:rsidTr="00E84F96">
        <w:trPr>
          <w:trHeight w:val="20"/>
        </w:trPr>
        <w:tc>
          <w:tcPr>
            <w:tcW w:w="9863" w:type="dxa"/>
            <w:tcBorders>
              <w:top w:val="single" w:sz="4" w:space="0" w:color="333300"/>
              <w:left w:val="single" w:sz="4" w:space="0" w:color="auto"/>
              <w:bottom w:val="single" w:sz="4" w:space="0" w:color="333300"/>
              <w:right w:val="single" w:sz="4" w:space="0" w:color="000000"/>
            </w:tcBorders>
            <w:shd w:val="clear" w:color="auto" w:fill="auto"/>
            <w:vAlign w:val="center"/>
            <w:hideMark/>
          </w:tcPr>
          <w:p w14:paraId="3323DE0E" w14:textId="1E70AF38" w:rsidR="000D209B" w:rsidRPr="00E22AB0" w:rsidRDefault="000D209B" w:rsidP="000D209B">
            <w:pPr>
              <w:jc w:val="both"/>
              <w:rPr>
                <w:rFonts w:ascii="Arial" w:hAnsi="Arial"/>
                <w:sz w:val="18"/>
                <w:szCs w:val="18"/>
                <w:lang w:eastAsia="es-CO"/>
              </w:rPr>
            </w:pPr>
            <w:r w:rsidRPr="00E22AB0">
              <w:rPr>
                <w:rFonts w:ascii="Arial" w:hAnsi="Arial"/>
                <w:sz w:val="18"/>
                <w:szCs w:val="18"/>
                <w:lang w:eastAsia="es-CO"/>
              </w:rPr>
              <w:t xml:space="preserve">JURIDISDICION ORDINARIA. </w:t>
            </w:r>
            <w:r w:rsidRPr="00E22AB0">
              <w:rPr>
                <w:rFonts w:ascii="Arial" w:hAnsi="Arial"/>
                <w:b w:val="0"/>
                <w:bCs w:val="0"/>
                <w:sz w:val="18"/>
                <w:szCs w:val="18"/>
                <w:lang w:eastAsia="es-CO"/>
              </w:rPr>
              <w:t>Agotadas las instancias anteriores, si la cuantía de las pretensiones derivadas de la diferencia que surja entre las partes por la interpretación del presente contrato, su ejecución, cumplimiento, terminación o las consecuencias futuras del mismo, no excediere de 220 SMLV las partes sujetarán su controversia a la decisión del juez de instancia que corresponda según la cuantía y competencia en arreglo a lo previsto por el Código de Procedimiento Civil.</w:t>
            </w:r>
          </w:p>
        </w:tc>
      </w:tr>
      <w:tr w:rsidR="000D209B" w:rsidRPr="00E22AB0" w14:paraId="113BC0C7" w14:textId="77777777" w:rsidTr="00E84F96">
        <w:trPr>
          <w:trHeight w:val="20"/>
        </w:trPr>
        <w:tc>
          <w:tcPr>
            <w:tcW w:w="9863" w:type="dxa"/>
            <w:tcBorders>
              <w:top w:val="single" w:sz="4" w:space="0" w:color="333300"/>
              <w:left w:val="single" w:sz="4" w:space="0" w:color="auto"/>
              <w:bottom w:val="single" w:sz="4" w:space="0" w:color="333300"/>
              <w:right w:val="single" w:sz="4" w:space="0" w:color="000000"/>
            </w:tcBorders>
            <w:shd w:val="clear" w:color="auto" w:fill="auto"/>
            <w:vAlign w:val="center"/>
            <w:hideMark/>
          </w:tcPr>
          <w:p w14:paraId="679D1BAE" w14:textId="60FC9874" w:rsidR="000D209B" w:rsidRPr="00E22AB0" w:rsidRDefault="000D209B" w:rsidP="000D209B">
            <w:pPr>
              <w:jc w:val="both"/>
              <w:rPr>
                <w:rFonts w:ascii="Arial" w:hAnsi="Arial"/>
                <w:sz w:val="18"/>
                <w:szCs w:val="18"/>
                <w:lang w:eastAsia="es-CO"/>
              </w:rPr>
            </w:pPr>
            <w:r w:rsidRPr="00E22AB0">
              <w:rPr>
                <w:rFonts w:ascii="Arial" w:hAnsi="Arial"/>
                <w:sz w:val="18"/>
                <w:szCs w:val="18"/>
                <w:lang w:eastAsia="es-CO"/>
              </w:rPr>
              <w:t xml:space="preserve">JURISDICCIÓN ARBITRAL. </w:t>
            </w:r>
            <w:r w:rsidRPr="00E22AB0">
              <w:rPr>
                <w:rFonts w:ascii="Arial" w:hAnsi="Arial"/>
                <w:b w:val="0"/>
                <w:bCs w:val="0"/>
                <w:sz w:val="18"/>
                <w:szCs w:val="18"/>
                <w:lang w:eastAsia="es-CO"/>
              </w:rPr>
              <w:t xml:space="preserve">Agotadas las instancias anteriores, si la cuantía </w:t>
            </w:r>
            <w:r>
              <w:rPr>
                <w:rFonts w:ascii="Arial" w:hAnsi="Arial"/>
                <w:b w:val="0"/>
                <w:bCs w:val="0"/>
                <w:sz w:val="18"/>
                <w:szCs w:val="18"/>
                <w:lang w:eastAsia="es-CO"/>
              </w:rPr>
              <w:t>d</w:t>
            </w:r>
            <w:r w:rsidRPr="00E22AB0">
              <w:rPr>
                <w:rFonts w:ascii="Arial" w:hAnsi="Arial"/>
                <w:b w:val="0"/>
                <w:bCs w:val="0"/>
                <w:sz w:val="18"/>
                <w:szCs w:val="18"/>
                <w:lang w:eastAsia="es-CO"/>
              </w:rPr>
              <w:t>e las pretensiones derivadas de la diferencia que surja entre las partes por la interpretación del presente contrato, su ejecución, cumplimiento, terminación o las consecuencias futuras de mismo, se llevará el conflicto a la decisión de un tribunal de arbitramento institucional, cuyo domicilio será la ciudad de Bogotá D.C. el tribunal estará integrado por un (1) árbitro que será designado conjuntamente por las partes dentro de los quince (15) días hábiles siguientes al envío de la comunicación por correo certificado y que una de ellas le haga llegar a la otra solicitando la conformación del tribunal; en caso de desacuerdo o falta de respuesta de la parte requerida, la otra parte podrá solicitar la designación y conformación del tribunal; al centro de arbitraje y conciliación de la Cámara de Comercio de la ciudad de Bogotá D.C. El tribunal así conformado, funcionará en la ciudad de Bogotá D.C., y el laudo deberá proferirse en derecho, sujetándose de un todo al decreto 2279 de 1989, la ley 23 de 1991, a la ley 446 de 1998, sus decretos reglamentarios y demás normas que regulan esta figura judicial.</w:t>
            </w:r>
          </w:p>
        </w:tc>
      </w:tr>
      <w:tr w:rsidR="000D209B" w:rsidRPr="00E22AB0" w14:paraId="2D0A537E"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3C5F3F40" w14:textId="77777777" w:rsidR="000D209B" w:rsidRPr="00E22AB0" w:rsidRDefault="000D209B" w:rsidP="000D209B">
            <w:pPr>
              <w:rPr>
                <w:rFonts w:ascii="Arial" w:hAnsi="Arial"/>
                <w:color w:val="FFFFFF"/>
                <w:sz w:val="18"/>
                <w:szCs w:val="18"/>
                <w:lang w:eastAsia="es-CO"/>
              </w:rPr>
            </w:pPr>
            <w:r w:rsidRPr="00E22AB0">
              <w:rPr>
                <w:rFonts w:ascii="Arial" w:hAnsi="Arial"/>
                <w:color w:val="FFFFFF"/>
                <w:sz w:val="18"/>
                <w:szCs w:val="18"/>
                <w:lang w:eastAsia="es-CO"/>
              </w:rPr>
              <w:t>10. Gastos Adicionales</w:t>
            </w:r>
          </w:p>
        </w:tc>
      </w:tr>
      <w:tr w:rsidR="000D209B" w:rsidRPr="00E22AB0" w14:paraId="10FB3ECF"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0031C911" w14:textId="2F851B04" w:rsidR="000D209B" w:rsidRPr="00E22AB0" w:rsidRDefault="000D209B" w:rsidP="000D209B">
            <w:pPr>
              <w:jc w:val="both"/>
              <w:rPr>
                <w:rFonts w:ascii="Arial" w:hAnsi="Arial"/>
                <w:b w:val="0"/>
                <w:bCs w:val="0"/>
                <w:sz w:val="18"/>
                <w:szCs w:val="18"/>
                <w:lang w:eastAsia="es-CO"/>
              </w:rPr>
            </w:pPr>
            <w:r w:rsidRPr="00E22AB0">
              <w:rPr>
                <w:rFonts w:ascii="Arial" w:hAnsi="Arial"/>
                <w:b w:val="0"/>
                <w:bCs w:val="0"/>
                <w:sz w:val="18"/>
                <w:szCs w:val="18"/>
                <w:lang w:eastAsia="es-CO"/>
              </w:rPr>
              <w:t xml:space="preserve">La póliza se extiende a amparar los siguientes gastos en que razonablemente incurra </w:t>
            </w:r>
            <w:r w:rsidRPr="00E22AB0">
              <w:rPr>
                <w:rFonts w:ascii="Arial" w:hAnsi="Arial"/>
                <w:sz w:val="18"/>
                <w:szCs w:val="18"/>
                <w:lang w:eastAsia="es-CO"/>
              </w:rPr>
              <w:t>la Entidad</w:t>
            </w:r>
            <w:r w:rsidRPr="00E22AB0">
              <w:rPr>
                <w:rFonts w:ascii="Arial" w:hAnsi="Arial"/>
                <w:b w:val="0"/>
                <w:bCs w:val="0"/>
                <w:sz w:val="18"/>
                <w:szCs w:val="18"/>
                <w:lang w:eastAsia="es-CO"/>
              </w:rPr>
              <w:br/>
              <w:t>- Estos gastos se encuentran contenidos en el límite máxi</w:t>
            </w:r>
            <w:r>
              <w:rPr>
                <w:rFonts w:ascii="Arial" w:hAnsi="Arial"/>
                <w:b w:val="0"/>
                <w:bCs w:val="0"/>
                <w:sz w:val="18"/>
                <w:szCs w:val="18"/>
                <w:lang w:eastAsia="es-CO"/>
              </w:rPr>
              <w:t xml:space="preserve">mo de indemnización pactado. </w:t>
            </w:r>
            <w:r>
              <w:rPr>
                <w:rFonts w:ascii="Arial" w:hAnsi="Arial"/>
                <w:b w:val="0"/>
                <w:bCs w:val="0"/>
                <w:sz w:val="18"/>
                <w:szCs w:val="18"/>
                <w:lang w:eastAsia="es-CO"/>
              </w:rPr>
              <w:br/>
              <w:t xml:space="preserve">- </w:t>
            </w:r>
            <w:r w:rsidRPr="00E22AB0">
              <w:rPr>
                <w:rFonts w:ascii="Arial" w:hAnsi="Arial"/>
                <w:b w:val="0"/>
                <w:bCs w:val="0"/>
                <w:sz w:val="18"/>
                <w:szCs w:val="18"/>
                <w:lang w:eastAsia="es-CO"/>
              </w:rPr>
              <w:t>Para los gastos relacionados a continuación no aplican deducibles:</w:t>
            </w:r>
            <w:r w:rsidRPr="00E22AB0">
              <w:rPr>
                <w:rFonts w:ascii="Arial" w:hAnsi="Arial"/>
                <w:b w:val="0"/>
                <w:bCs w:val="0"/>
                <w:sz w:val="18"/>
                <w:szCs w:val="18"/>
                <w:lang w:eastAsia="es-CO"/>
              </w:rPr>
              <w:br/>
            </w:r>
            <w:r w:rsidRPr="00E22AB0">
              <w:rPr>
                <w:rFonts w:ascii="Arial" w:hAnsi="Arial"/>
                <w:b w:val="0"/>
                <w:bCs w:val="0"/>
                <w:sz w:val="18"/>
                <w:szCs w:val="18"/>
                <w:lang w:eastAsia="es-CO"/>
              </w:rPr>
              <w:lastRenderedPageBreak/>
              <w:t xml:space="preserve">- Las condiciones a continuación relacionadas operan con un sublímite combinado de cobertura de </w:t>
            </w:r>
            <w:r w:rsidRPr="00E22AB0">
              <w:rPr>
                <w:rFonts w:ascii="Arial" w:hAnsi="Arial"/>
                <w:sz w:val="18"/>
                <w:szCs w:val="18"/>
                <w:lang w:eastAsia="es-CO"/>
              </w:rPr>
              <w:t>$3.000.000.000</w:t>
            </w:r>
            <w:r w:rsidRPr="00E22AB0">
              <w:rPr>
                <w:rFonts w:ascii="Arial" w:hAnsi="Arial"/>
                <w:b w:val="0"/>
                <w:sz w:val="18"/>
                <w:szCs w:val="18"/>
                <w:lang w:eastAsia="es-CO"/>
              </w:rPr>
              <w:t>, (con excepción de los sublimitados)</w:t>
            </w:r>
          </w:p>
        </w:tc>
      </w:tr>
      <w:tr w:rsidR="000D209B" w:rsidRPr="00E22AB0" w14:paraId="0EF189E5"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11A5566F" w14:textId="12B687CE" w:rsidR="000D209B" w:rsidRPr="00E22AB0" w:rsidRDefault="000D209B" w:rsidP="000D209B">
            <w:pPr>
              <w:ind w:firstLineChars="200" w:firstLine="361"/>
              <w:rPr>
                <w:rFonts w:ascii="Arial" w:hAnsi="Arial"/>
                <w:sz w:val="18"/>
                <w:szCs w:val="18"/>
                <w:lang w:eastAsia="es-CO"/>
              </w:rPr>
            </w:pPr>
            <w:r w:rsidRPr="00E22AB0">
              <w:rPr>
                <w:rFonts w:ascii="Arial" w:hAnsi="Arial"/>
                <w:sz w:val="18"/>
                <w:szCs w:val="18"/>
                <w:lang w:eastAsia="es-CO"/>
              </w:rPr>
              <w:lastRenderedPageBreak/>
              <w:t xml:space="preserve">Honorarios Legales. </w:t>
            </w:r>
            <w:r w:rsidRPr="00E22AB0">
              <w:rPr>
                <w:rFonts w:ascii="Arial" w:hAnsi="Arial"/>
                <w:b w:val="0"/>
                <w:bCs w:val="0"/>
                <w:sz w:val="18"/>
                <w:szCs w:val="18"/>
                <w:lang w:eastAsia="es-CO"/>
              </w:rPr>
              <w:t xml:space="preserve">Honorarios, costos y gastos incurridos y pagados por el asegurado en la defensa de alguna. Evento demanda, reclamo, juicio o procedimiento judicial debidamente acreditado y que provengan de una perdida cubierta por el contrato de seguro. </w:t>
            </w:r>
            <w:r w:rsidR="00F30FA2" w:rsidRPr="00E22AB0">
              <w:rPr>
                <w:rFonts w:ascii="Arial" w:hAnsi="Arial"/>
                <w:b w:val="0"/>
                <w:bCs w:val="0"/>
                <w:sz w:val="18"/>
                <w:szCs w:val="18"/>
                <w:lang w:eastAsia="es-CO"/>
              </w:rPr>
              <w:t>Sublímite</w:t>
            </w:r>
            <w:r w:rsidRPr="00E22AB0">
              <w:rPr>
                <w:rFonts w:ascii="Arial" w:hAnsi="Arial"/>
                <w:b w:val="0"/>
                <w:bCs w:val="0"/>
                <w:sz w:val="18"/>
                <w:szCs w:val="18"/>
                <w:lang w:eastAsia="es-CO"/>
              </w:rPr>
              <w:t xml:space="preserve"> Proceso $150.000.000 / Vigencia $600.000.000</w:t>
            </w:r>
          </w:p>
        </w:tc>
      </w:tr>
      <w:tr w:rsidR="000D209B" w:rsidRPr="00E22AB0" w14:paraId="3AB2BDCB"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6343CA3F" w14:textId="2D04C486" w:rsidR="000D209B" w:rsidRPr="00E22AB0" w:rsidRDefault="000D209B" w:rsidP="000D209B">
            <w:pPr>
              <w:ind w:firstLineChars="200" w:firstLine="361"/>
              <w:rPr>
                <w:rFonts w:ascii="Arial" w:hAnsi="Arial"/>
                <w:sz w:val="18"/>
                <w:szCs w:val="18"/>
                <w:lang w:eastAsia="es-CO"/>
              </w:rPr>
            </w:pPr>
            <w:r w:rsidRPr="00E22AB0">
              <w:rPr>
                <w:rFonts w:ascii="Arial" w:hAnsi="Arial"/>
                <w:sz w:val="18"/>
                <w:szCs w:val="18"/>
                <w:lang w:eastAsia="es-CO"/>
              </w:rPr>
              <w:t xml:space="preserve">Costos de reconstrucción y/o reposición de libros y registros contables. </w:t>
            </w:r>
            <w:r w:rsidR="00F30FA2" w:rsidRPr="00E22AB0">
              <w:rPr>
                <w:rFonts w:ascii="Arial" w:hAnsi="Arial"/>
                <w:sz w:val="18"/>
                <w:szCs w:val="18"/>
                <w:lang w:eastAsia="es-CO"/>
              </w:rPr>
              <w:t>Sublímite</w:t>
            </w:r>
            <w:r w:rsidRPr="00E22AB0">
              <w:rPr>
                <w:rFonts w:ascii="Arial" w:hAnsi="Arial"/>
                <w:sz w:val="18"/>
                <w:szCs w:val="18"/>
                <w:lang w:eastAsia="es-CO"/>
              </w:rPr>
              <w:t xml:space="preserve"> $500.000.000 toda y cada pérdida y en el agregado anual, </w:t>
            </w:r>
            <w:r w:rsidRPr="00E22AB0">
              <w:rPr>
                <w:rFonts w:ascii="Arial" w:hAnsi="Arial"/>
                <w:b w:val="0"/>
                <w:bCs w:val="0"/>
                <w:sz w:val="18"/>
                <w:szCs w:val="18"/>
                <w:lang w:eastAsia="es-CO"/>
              </w:rPr>
              <w:t>en exceso de $4.000.000 por toda y cada pérdida</w:t>
            </w:r>
          </w:p>
        </w:tc>
      </w:tr>
      <w:tr w:rsidR="000D209B" w:rsidRPr="00E22AB0" w14:paraId="718EE97A"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7627D7CE" w14:textId="77777777" w:rsidR="000D209B" w:rsidRPr="00E22AB0" w:rsidRDefault="000D209B" w:rsidP="000D209B">
            <w:pPr>
              <w:ind w:firstLineChars="200" w:firstLine="361"/>
              <w:rPr>
                <w:rFonts w:ascii="Arial" w:hAnsi="Arial"/>
                <w:sz w:val="18"/>
                <w:szCs w:val="18"/>
                <w:lang w:eastAsia="es-CO"/>
              </w:rPr>
            </w:pPr>
            <w:r w:rsidRPr="00E22AB0">
              <w:rPr>
                <w:rFonts w:ascii="Arial" w:hAnsi="Arial"/>
                <w:sz w:val="18"/>
                <w:szCs w:val="18"/>
                <w:lang w:eastAsia="es-CO"/>
              </w:rPr>
              <w:t xml:space="preserve">Gastos de horas extras, trabajo nocturno o en días festivo, flete expreso y flete . </w:t>
            </w:r>
            <w:r w:rsidRPr="00E22AB0">
              <w:rPr>
                <w:rFonts w:ascii="Arial" w:hAnsi="Arial"/>
                <w:b w:val="0"/>
                <w:bCs w:val="0"/>
                <w:sz w:val="18"/>
                <w:szCs w:val="18"/>
                <w:lang w:eastAsia="es-CO"/>
              </w:rPr>
              <w:t>Bajo esta cobertura se amparan los gastos adicionales y extraordinarios por concepto de horas extras, trabajo nocturno o en días festivos, flete expreso y flete aéreo, que se incurra con motivo de una pérdida o daño amparado.</w:t>
            </w:r>
          </w:p>
        </w:tc>
      </w:tr>
      <w:tr w:rsidR="000D209B" w:rsidRPr="00E22AB0" w14:paraId="1A6296B5"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129FE00A" w14:textId="0BBA1C37" w:rsidR="000D209B" w:rsidRPr="00E22AB0" w:rsidRDefault="000D209B" w:rsidP="000D209B">
            <w:pPr>
              <w:ind w:firstLineChars="200" w:firstLine="361"/>
              <w:rPr>
                <w:rFonts w:ascii="Arial" w:hAnsi="Arial"/>
                <w:sz w:val="18"/>
                <w:szCs w:val="18"/>
                <w:lang w:eastAsia="es-CO"/>
              </w:rPr>
            </w:pPr>
            <w:r w:rsidRPr="00E22AB0">
              <w:rPr>
                <w:rFonts w:ascii="Arial" w:hAnsi="Arial"/>
                <w:sz w:val="18"/>
                <w:szCs w:val="18"/>
                <w:lang w:eastAsia="es-CO"/>
              </w:rPr>
              <w:t>Anexo de gastos de auditoría. Sublímite $500.000.000 por toda y cada pérdida y en el agregado anual en exceso de $10.000.000 por toda y cada pérdida</w:t>
            </w:r>
            <w:r>
              <w:rPr>
                <w:rFonts w:ascii="Arial" w:hAnsi="Arial"/>
                <w:sz w:val="18"/>
                <w:szCs w:val="18"/>
                <w:lang w:eastAsia="es-CO"/>
              </w:rPr>
              <w:t xml:space="preserve"> y como consecuencia de una pérdida cubierta por el contrato de seguros.</w:t>
            </w:r>
          </w:p>
        </w:tc>
      </w:tr>
      <w:tr w:rsidR="000D209B" w:rsidRPr="00E22AB0" w14:paraId="4EED949C"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533C64A3" w14:textId="77777777" w:rsidR="000D209B" w:rsidRPr="00E22AB0" w:rsidRDefault="000D209B" w:rsidP="000D209B">
            <w:pPr>
              <w:ind w:firstLineChars="200" w:firstLine="361"/>
              <w:rPr>
                <w:rFonts w:ascii="Arial" w:hAnsi="Arial"/>
                <w:sz w:val="18"/>
                <w:szCs w:val="18"/>
                <w:lang w:eastAsia="es-CO"/>
              </w:rPr>
            </w:pPr>
            <w:r w:rsidRPr="00E22AB0">
              <w:rPr>
                <w:rFonts w:ascii="Arial" w:hAnsi="Arial"/>
                <w:sz w:val="18"/>
                <w:szCs w:val="18"/>
                <w:lang w:eastAsia="es-CO"/>
              </w:rPr>
              <w:t xml:space="preserve">Gastos para la demostración del siniestro. </w:t>
            </w:r>
            <w:r w:rsidRPr="00E22AB0">
              <w:rPr>
                <w:rFonts w:ascii="Arial" w:hAnsi="Arial"/>
                <w:b w:val="0"/>
                <w:bCs w:val="0"/>
                <w:sz w:val="18"/>
                <w:szCs w:val="18"/>
                <w:lang w:eastAsia="es-CO"/>
              </w:rPr>
              <w:t xml:space="preserve"> No obstante lo que se diga en contrario en las condiciones generales y particulares de la póliza, la Aseguradora se obliga a indemnizar los gastos en que necesaria y razonablemente incurra el asegurado con el fin de demostrar la ocurrencia del siniestro y la cuantía de la pérdida.</w:t>
            </w:r>
          </w:p>
        </w:tc>
      </w:tr>
      <w:tr w:rsidR="000D209B" w:rsidRPr="00E22AB0" w14:paraId="23A70E45"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0B6B04E2" w14:textId="77777777" w:rsidR="000D209B" w:rsidRPr="00E22AB0" w:rsidRDefault="000D209B" w:rsidP="000D209B">
            <w:pPr>
              <w:ind w:firstLineChars="200" w:firstLine="361"/>
              <w:rPr>
                <w:rFonts w:ascii="Arial" w:hAnsi="Arial"/>
                <w:sz w:val="18"/>
                <w:szCs w:val="18"/>
                <w:lang w:eastAsia="es-CO"/>
              </w:rPr>
            </w:pPr>
            <w:r w:rsidRPr="00E22AB0">
              <w:rPr>
                <w:rFonts w:ascii="Arial" w:hAnsi="Arial"/>
                <w:sz w:val="18"/>
                <w:szCs w:val="18"/>
                <w:lang w:eastAsia="es-CO"/>
              </w:rPr>
              <w:t>Gastos para la preservación de bienes</w:t>
            </w:r>
            <w:r w:rsidRPr="00E22AB0">
              <w:rPr>
                <w:rFonts w:ascii="Arial" w:hAnsi="Arial"/>
                <w:b w:val="0"/>
                <w:bCs w:val="0"/>
                <w:sz w:val="18"/>
                <w:szCs w:val="18"/>
                <w:lang w:eastAsia="es-CO"/>
              </w:rPr>
              <w:t>.</w:t>
            </w:r>
          </w:p>
        </w:tc>
      </w:tr>
      <w:tr w:rsidR="000D209B" w:rsidRPr="00E22AB0" w14:paraId="286A2D65" w14:textId="77777777" w:rsidTr="00E84F96">
        <w:trPr>
          <w:trHeight w:val="20"/>
        </w:trPr>
        <w:tc>
          <w:tcPr>
            <w:tcW w:w="9863" w:type="dxa"/>
            <w:tcBorders>
              <w:top w:val="single" w:sz="4" w:space="0" w:color="auto"/>
              <w:left w:val="single" w:sz="4" w:space="0" w:color="auto"/>
              <w:bottom w:val="single" w:sz="4" w:space="0" w:color="auto"/>
              <w:right w:val="single" w:sz="4" w:space="0" w:color="auto"/>
            </w:tcBorders>
            <w:shd w:val="clear" w:color="auto" w:fill="auto"/>
            <w:hideMark/>
          </w:tcPr>
          <w:p w14:paraId="5ADB416F" w14:textId="77777777" w:rsidR="000D209B" w:rsidRPr="00E22AB0" w:rsidRDefault="000D209B" w:rsidP="000D209B">
            <w:pPr>
              <w:ind w:firstLineChars="200" w:firstLine="361"/>
              <w:rPr>
                <w:rFonts w:ascii="Arial" w:hAnsi="Arial"/>
                <w:sz w:val="18"/>
                <w:szCs w:val="18"/>
                <w:lang w:eastAsia="es-CO"/>
              </w:rPr>
            </w:pPr>
            <w:r w:rsidRPr="00E22AB0">
              <w:rPr>
                <w:rFonts w:ascii="Arial" w:hAnsi="Arial"/>
                <w:sz w:val="18"/>
                <w:szCs w:val="18"/>
                <w:lang w:eastAsia="es-CO"/>
              </w:rPr>
              <w:t xml:space="preserve">Honorarios de auditores, revisores, contadores, técnicos  otros profesionales. </w:t>
            </w:r>
            <w:r w:rsidRPr="00E22AB0">
              <w:rPr>
                <w:rFonts w:ascii="Arial" w:hAnsi="Arial"/>
                <w:b w:val="0"/>
                <w:bCs w:val="0"/>
                <w:sz w:val="18"/>
                <w:szCs w:val="18"/>
                <w:lang w:eastAsia="es-CO"/>
              </w:rPr>
              <w:t>Se otorga  cobertura para amparar  los gastos en que incurra el asegurado, por pago de auditores, revisores y contadores que se requieran para analizar y certificar los datos extraídos de los libros de contabilidad y demás documentos del negocio del asegurado, al igual que cualesquiera otras informaciones que sean solicitadas por la Aseguradora al asegurado para la demostración de la ocurrencia y cuantía del siniestro, según lo establecido en esta póliza.</w:t>
            </w:r>
          </w:p>
        </w:tc>
      </w:tr>
      <w:tr w:rsidR="000D209B" w:rsidRPr="00E22AB0" w14:paraId="65B623AE" w14:textId="77777777" w:rsidTr="00E84F96">
        <w:trPr>
          <w:trHeight w:val="20"/>
        </w:trPr>
        <w:tc>
          <w:tcPr>
            <w:tcW w:w="9863" w:type="dxa"/>
            <w:tcBorders>
              <w:top w:val="single" w:sz="4" w:space="0" w:color="auto"/>
              <w:left w:val="single" w:sz="4" w:space="0" w:color="auto"/>
              <w:bottom w:val="single" w:sz="4" w:space="0" w:color="auto"/>
              <w:right w:val="single" w:sz="4" w:space="0" w:color="000000"/>
            </w:tcBorders>
            <w:shd w:val="clear" w:color="auto" w:fill="auto"/>
          </w:tcPr>
          <w:p w14:paraId="362933D4" w14:textId="107E9D7D" w:rsidR="000D209B" w:rsidRPr="00E22AB0" w:rsidRDefault="000D209B" w:rsidP="000D209B">
            <w:pPr>
              <w:jc w:val="both"/>
              <w:rPr>
                <w:rFonts w:ascii="Arial" w:hAnsi="Arial"/>
                <w:sz w:val="18"/>
                <w:szCs w:val="18"/>
                <w:lang w:eastAsia="es-CO"/>
              </w:rPr>
            </w:pPr>
            <w:r w:rsidRPr="00E22AB0">
              <w:rPr>
                <w:rFonts w:ascii="Arial" w:hAnsi="Arial"/>
                <w:sz w:val="18"/>
                <w:szCs w:val="18"/>
                <w:lang w:eastAsia="es-CO"/>
              </w:rPr>
              <w:t xml:space="preserve">Subrogación. </w:t>
            </w:r>
            <w:r w:rsidRPr="00E22AB0">
              <w:rPr>
                <w:rFonts w:ascii="Arial" w:hAnsi="Arial"/>
                <w:b w:val="0"/>
                <w:sz w:val="18"/>
                <w:szCs w:val="18"/>
                <w:lang w:eastAsia="es-CO"/>
              </w:rPr>
              <w:t>En virtud del pago de la indemnización, la Compañía se subroga por ministerio de la ley y hasta el valor de su importe en todos los derechos del Asegurado contra las personas responsables del siniestro. El Asegurado no podrá renunciar en ningún momento a sus derechos contra terceros responsables del siniestro. Tal renuncia le acarreará la pérdida del derecho a la indemnización. La compañía renuncia expresamente a ejercer sus derechos de subrogación contra cualquier cliente, socio, miembro de junta directiva o cualquier empleado o dependiente del Asegurado, salvo el caso en que los daños hayan sido causados intencionalmente por ellos.</w:t>
            </w:r>
          </w:p>
        </w:tc>
      </w:tr>
    </w:tbl>
    <w:p w14:paraId="61685B9F" w14:textId="77777777" w:rsidR="00641738" w:rsidRPr="004F4FEE" w:rsidRDefault="00641738" w:rsidP="00F62725">
      <w:pPr>
        <w:rPr>
          <w:rFonts w:ascii="Arial" w:hAnsi="Arial"/>
          <w:sz w:val="22"/>
          <w:szCs w:val="22"/>
          <w:lang w:eastAsia="es-CO"/>
        </w:rPr>
      </w:pPr>
    </w:p>
    <w:p w14:paraId="7B8FCDD5" w14:textId="77777777" w:rsidR="00641738" w:rsidRDefault="00641738" w:rsidP="00F62725">
      <w:pPr>
        <w:rPr>
          <w:rFonts w:ascii="Arial" w:hAnsi="Arial"/>
          <w:sz w:val="22"/>
          <w:szCs w:val="22"/>
          <w:lang w:val="es-ES_tradnl" w:eastAsia="es-CO"/>
        </w:rPr>
      </w:pPr>
    </w:p>
    <w:p w14:paraId="56D853DF" w14:textId="77777777" w:rsidR="00641738" w:rsidRDefault="00641738">
      <w:pPr>
        <w:rPr>
          <w:rFonts w:ascii="Arial" w:hAnsi="Arial"/>
          <w:sz w:val="22"/>
          <w:szCs w:val="22"/>
          <w:lang w:val="es-ES_tradnl" w:eastAsia="es-CO"/>
        </w:rPr>
      </w:pPr>
      <w:r>
        <w:rPr>
          <w:rFonts w:ascii="Arial" w:hAnsi="Arial"/>
          <w:sz w:val="22"/>
          <w:szCs w:val="22"/>
          <w:lang w:val="es-ES_tradnl" w:eastAsia="es-CO"/>
        </w:rPr>
        <w:br w:type="page"/>
      </w:r>
    </w:p>
    <w:p w14:paraId="3F03885A" w14:textId="2DD53883" w:rsidR="00641738" w:rsidRDefault="00641738">
      <w:pPr>
        <w:rPr>
          <w:rFonts w:ascii="Arial" w:hAnsi="Arial"/>
          <w:caps/>
          <w:sz w:val="22"/>
          <w:szCs w:val="22"/>
          <w:lang w:eastAsia="x-none"/>
        </w:rPr>
      </w:pPr>
    </w:p>
    <w:p w14:paraId="0592C6C8" w14:textId="77777777" w:rsidR="00F62725" w:rsidRPr="00F62725" w:rsidRDefault="0050366C" w:rsidP="00F51A11">
      <w:pPr>
        <w:widowControl w:val="0"/>
        <w:numPr>
          <w:ilvl w:val="0"/>
          <w:numId w:val="28"/>
        </w:numPr>
        <w:jc w:val="center"/>
        <w:outlineLvl w:val="0"/>
        <w:rPr>
          <w:rFonts w:ascii="Arial" w:hAnsi="Arial"/>
          <w:sz w:val="22"/>
          <w:szCs w:val="22"/>
          <w:lang w:val="es-ES_tradnl" w:eastAsia="es-CO"/>
        </w:rPr>
      </w:pPr>
      <w:bookmarkStart w:id="4" w:name="_Toc452557864"/>
      <w:bookmarkStart w:id="5" w:name="_Toc452557996"/>
      <w:bookmarkStart w:id="6" w:name="_Toc456253556"/>
      <w:r w:rsidRPr="00641738">
        <w:rPr>
          <w:rFonts w:ascii="Arial" w:hAnsi="Arial"/>
          <w:caps/>
          <w:sz w:val="22"/>
          <w:szCs w:val="22"/>
          <w:lang w:eastAsia="x-none"/>
        </w:rPr>
        <w:t xml:space="preserve">CONDICIONES TÉCNICAS BÁSICAS OBLIGATORIAS SEGURO </w:t>
      </w:r>
      <w:r w:rsidR="00E46B56" w:rsidRPr="00641738">
        <w:rPr>
          <w:rFonts w:ascii="Arial" w:hAnsi="Arial"/>
          <w:caps/>
          <w:sz w:val="22"/>
          <w:szCs w:val="22"/>
          <w:lang w:eastAsia="x-none"/>
        </w:rPr>
        <w:t>RESPONSABILIDAD PROFESIONAL POR PÉRDIDA DE DATOS</w:t>
      </w:r>
      <w:bookmarkEnd w:id="4"/>
      <w:bookmarkEnd w:id="5"/>
      <w:bookmarkEnd w:id="6"/>
    </w:p>
    <w:p w14:paraId="442FCB6A" w14:textId="77777777" w:rsidR="00641738" w:rsidRDefault="00641738" w:rsidP="00F62725">
      <w:pPr>
        <w:rPr>
          <w:rFonts w:ascii="Arial" w:hAnsi="Arial"/>
          <w:sz w:val="22"/>
          <w:szCs w:val="22"/>
          <w:lang w:val="es-ES_tradnl" w:eastAsia="es-CO"/>
        </w:rPr>
      </w:pPr>
    </w:p>
    <w:tbl>
      <w:tblPr>
        <w:tblW w:w="9875" w:type="dxa"/>
        <w:tblInd w:w="80" w:type="dxa"/>
        <w:tblCellMar>
          <w:left w:w="70" w:type="dxa"/>
          <w:right w:w="70" w:type="dxa"/>
        </w:tblCellMar>
        <w:tblLook w:val="04A0" w:firstRow="1" w:lastRow="0" w:firstColumn="1" w:lastColumn="0" w:noHBand="0" w:noVBand="1"/>
      </w:tblPr>
      <w:tblGrid>
        <w:gridCol w:w="9124"/>
        <w:gridCol w:w="751"/>
      </w:tblGrid>
      <w:tr w:rsidR="00761D31" w:rsidRPr="00147B44" w14:paraId="4EA25A57" w14:textId="77777777" w:rsidTr="00D80EB9">
        <w:trPr>
          <w:trHeight w:val="20"/>
        </w:trPr>
        <w:tc>
          <w:tcPr>
            <w:tcW w:w="9124" w:type="dxa"/>
            <w:tcBorders>
              <w:top w:val="single" w:sz="8" w:space="0" w:color="auto"/>
              <w:left w:val="single" w:sz="8" w:space="0" w:color="auto"/>
              <w:bottom w:val="single" w:sz="4" w:space="0" w:color="auto"/>
              <w:right w:val="single" w:sz="4" w:space="0" w:color="auto"/>
            </w:tcBorders>
            <w:shd w:val="clear" w:color="000000" w:fill="E31922"/>
            <w:noWrap/>
            <w:vAlign w:val="center"/>
            <w:hideMark/>
          </w:tcPr>
          <w:p w14:paraId="090C3368" w14:textId="1589DBFC" w:rsidR="00761D31" w:rsidRPr="00147B44" w:rsidRDefault="00761D31" w:rsidP="00761D31">
            <w:pPr>
              <w:rPr>
                <w:rFonts w:ascii="Arial" w:hAnsi="Arial"/>
                <w:color w:val="FFFFFF"/>
                <w:sz w:val="18"/>
                <w:szCs w:val="18"/>
                <w:lang w:eastAsia="es-CO"/>
              </w:rPr>
            </w:pPr>
            <w:r w:rsidRPr="00147B44">
              <w:rPr>
                <w:rFonts w:ascii="Arial" w:hAnsi="Arial"/>
                <w:color w:val="FFFFFF"/>
                <w:sz w:val="18"/>
                <w:szCs w:val="18"/>
                <w:lang w:eastAsia="es-CO"/>
              </w:rPr>
              <w:t>Objeto del Seguro:</w:t>
            </w:r>
          </w:p>
        </w:tc>
        <w:tc>
          <w:tcPr>
            <w:tcW w:w="751" w:type="dxa"/>
            <w:tcBorders>
              <w:top w:val="single" w:sz="8" w:space="0" w:color="auto"/>
              <w:left w:val="nil"/>
              <w:bottom w:val="single" w:sz="4" w:space="0" w:color="auto"/>
              <w:right w:val="single" w:sz="8" w:space="0" w:color="auto"/>
            </w:tcBorders>
            <w:shd w:val="clear" w:color="000000" w:fill="E31922"/>
            <w:noWrap/>
            <w:vAlign w:val="center"/>
            <w:hideMark/>
          </w:tcPr>
          <w:p w14:paraId="341CC445" w14:textId="77777777" w:rsidR="00761D31" w:rsidRPr="00147B44" w:rsidRDefault="00761D31" w:rsidP="00761D31">
            <w:pPr>
              <w:rPr>
                <w:rFonts w:ascii="Arial" w:hAnsi="Arial"/>
                <w:color w:val="FFFFFF"/>
                <w:sz w:val="18"/>
                <w:szCs w:val="18"/>
                <w:lang w:eastAsia="es-CO"/>
              </w:rPr>
            </w:pPr>
            <w:r w:rsidRPr="00147B44">
              <w:rPr>
                <w:rFonts w:ascii="Arial" w:hAnsi="Arial"/>
                <w:color w:val="FFFFFF"/>
                <w:sz w:val="18"/>
                <w:szCs w:val="18"/>
                <w:lang w:eastAsia="es-CO"/>
              </w:rPr>
              <w:t> </w:t>
            </w:r>
          </w:p>
        </w:tc>
      </w:tr>
      <w:tr w:rsidR="00761D31" w:rsidRPr="00147B44" w14:paraId="0C24BC73"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45709C30" w14:textId="77777777" w:rsidR="00761D31" w:rsidRPr="00147B44" w:rsidRDefault="00761D31" w:rsidP="00147B44">
            <w:pPr>
              <w:jc w:val="both"/>
              <w:rPr>
                <w:rFonts w:ascii="Arial" w:hAnsi="Arial"/>
                <w:b w:val="0"/>
                <w:bCs w:val="0"/>
                <w:sz w:val="18"/>
                <w:szCs w:val="18"/>
                <w:lang w:eastAsia="es-CO"/>
              </w:rPr>
            </w:pPr>
            <w:r w:rsidRPr="00147B44">
              <w:rPr>
                <w:rFonts w:ascii="Arial" w:hAnsi="Arial"/>
                <w:b w:val="0"/>
                <w:bCs w:val="0"/>
                <w:sz w:val="18"/>
                <w:szCs w:val="18"/>
                <w:lang w:eastAsia="es-CO"/>
              </w:rPr>
              <w:t>Cubrir la Responsabilidad de POSITIVA por el Uso y Tratamiento de información y la Responsabilidad por la Seguridad de Datos.</w:t>
            </w:r>
          </w:p>
        </w:tc>
      </w:tr>
      <w:tr w:rsidR="00761D31" w:rsidRPr="00147B44" w14:paraId="53EB6913"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hideMark/>
          </w:tcPr>
          <w:p w14:paraId="785E478A" w14:textId="77777777" w:rsidR="00761D31" w:rsidRPr="00147B44" w:rsidRDefault="00761D31" w:rsidP="00761D31">
            <w:pPr>
              <w:rPr>
                <w:rFonts w:ascii="Arial" w:hAnsi="Arial"/>
                <w:color w:val="FFFFFF"/>
                <w:sz w:val="18"/>
                <w:szCs w:val="18"/>
                <w:lang w:eastAsia="es-CO"/>
              </w:rPr>
            </w:pPr>
            <w:r w:rsidRPr="00147B44">
              <w:rPr>
                <w:rFonts w:ascii="Arial" w:hAnsi="Arial"/>
                <w:color w:val="FFFFFF"/>
                <w:sz w:val="18"/>
                <w:szCs w:val="18"/>
                <w:lang w:eastAsia="es-CO"/>
              </w:rPr>
              <w:t>Asegurado:</w:t>
            </w:r>
          </w:p>
        </w:tc>
      </w:tr>
      <w:tr w:rsidR="00761D31" w:rsidRPr="00147B44" w14:paraId="4DCB4CDD"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92AE622" w14:textId="77777777" w:rsidR="00761D31" w:rsidRPr="00147B44" w:rsidRDefault="00761D31" w:rsidP="00761D31">
            <w:pPr>
              <w:rPr>
                <w:rFonts w:ascii="Arial" w:hAnsi="Arial"/>
                <w:color w:val="000000"/>
                <w:sz w:val="18"/>
                <w:szCs w:val="18"/>
                <w:lang w:eastAsia="es-CO"/>
              </w:rPr>
            </w:pPr>
            <w:r w:rsidRPr="00147B44">
              <w:rPr>
                <w:rFonts w:ascii="Arial" w:hAnsi="Arial"/>
                <w:color w:val="000000"/>
                <w:sz w:val="18"/>
                <w:szCs w:val="18"/>
                <w:lang w:eastAsia="es-CO"/>
              </w:rPr>
              <w:t>POSITIVA S.A.</w:t>
            </w:r>
          </w:p>
        </w:tc>
      </w:tr>
      <w:tr w:rsidR="00761D31" w:rsidRPr="00147B44" w14:paraId="2F66093E"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hideMark/>
          </w:tcPr>
          <w:p w14:paraId="0B50A210" w14:textId="102C7804" w:rsidR="00761D31" w:rsidRPr="00147B44" w:rsidRDefault="00761D31" w:rsidP="00761D31">
            <w:pPr>
              <w:rPr>
                <w:rFonts w:ascii="Arial" w:hAnsi="Arial"/>
                <w:color w:val="FFFFFF"/>
                <w:sz w:val="18"/>
                <w:szCs w:val="18"/>
                <w:lang w:eastAsia="es-CO"/>
              </w:rPr>
            </w:pPr>
            <w:r w:rsidRPr="00147B44">
              <w:rPr>
                <w:rFonts w:ascii="Arial" w:hAnsi="Arial"/>
                <w:color w:val="FFFFFF"/>
                <w:sz w:val="18"/>
                <w:szCs w:val="18"/>
                <w:lang w:eastAsia="es-CO"/>
              </w:rPr>
              <w:t>Beneficiario:</w:t>
            </w:r>
          </w:p>
        </w:tc>
      </w:tr>
      <w:tr w:rsidR="00761D31" w:rsidRPr="00147B44" w14:paraId="7E4B65F0"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787D69A9" w14:textId="77777777" w:rsidR="00761D31" w:rsidRPr="00147B44" w:rsidRDefault="00761D31" w:rsidP="00761D31">
            <w:pPr>
              <w:rPr>
                <w:rFonts w:ascii="Arial" w:hAnsi="Arial"/>
                <w:color w:val="000000"/>
                <w:sz w:val="18"/>
                <w:szCs w:val="18"/>
                <w:lang w:eastAsia="es-CO"/>
              </w:rPr>
            </w:pPr>
            <w:r w:rsidRPr="00147B44">
              <w:rPr>
                <w:rFonts w:ascii="Arial" w:hAnsi="Arial"/>
                <w:color w:val="000000"/>
                <w:sz w:val="18"/>
                <w:szCs w:val="18"/>
                <w:lang w:eastAsia="es-CO"/>
              </w:rPr>
              <w:t>POSITIVA S.A. Y/O TERCEROS AFECTADOS</w:t>
            </w:r>
          </w:p>
        </w:tc>
      </w:tr>
      <w:tr w:rsidR="00761D31" w:rsidRPr="00147B44" w14:paraId="6BCEF30B"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hideMark/>
          </w:tcPr>
          <w:p w14:paraId="2D92979B" w14:textId="77777777" w:rsidR="00761D31" w:rsidRPr="00147B44" w:rsidRDefault="00761D31" w:rsidP="00761D31">
            <w:pPr>
              <w:rPr>
                <w:rFonts w:ascii="Arial" w:hAnsi="Arial"/>
                <w:color w:val="FFFFFF"/>
                <w:sz w:val="18"/>
                <w:szCs w:val="18"/>
                <w:lang w:eastAsia="es-CO"/>
              </w:rPr>
            </w:pPr>
            <w:r w:rsidRPr="00147B44">
              <w:rPr>
                <w:rFonts w:ascii="Arial" w:hAnsi="Arial"/>
                <w:color w:val="FFFFFF"/>
                <w:sz w:val="18"/>
                <w:szCs w:val="18"/>
                <w:lang w:eastAsia="es-CO"/>
              </w:rPr>
              <w:t>Modalidad de Aseguramiento:</w:t>
            </w:r>
          </w:p>
        </w:tc>
      </w:tr>
      <w:tr w:rsidR="00761D31" w:rsidRPr="00147B44" w14:paraId="5384E22C"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FFFFFF"/>
            <w:vAlign w:val="center"/>
            <w:hideMark/>
          </w:tcPr>
          <w:p w14:paraId="7D4ECFC0" w14:textId="77777777" w:rsidR="00761D31" w:rsidRPr="00147B44" w:rsidRDefault="00761D31" w:rsidP="00761D31">
            <w:pPr>
              <w:rPr>
                <w:rFonts w:ascii="Arial" w:hAnsi="Arial"/>
                <w:sz w:val="18"/>
                <w:szCs w:val="18"/>
                <w:lang w:eastAsia="es-CO"/>
              </w:rPr>
            </w:pPr>
            <w:r w:rsidRPr="00147B44">
              <w:rPr>
                <w:rFonts w:ascii="Arial" w:hAnsi="Arial"/>
                <w:sz w:val="18"/>
                <w:szCs w:val="18"/>
                <w:lang w:eastAsia="es-CO"/>
              </w:rPr>
              <w:t>CLAIMS MADE</w:t>
            </w:r>
          </w:p>
        </w:tc>
      </w:tr>
      <w:tr w:rsidR="00761D31" w:rsidRPr="00147B44" w14:paraId="23794990"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hideMark/>
          </w:tcPr>
          <w:p w14:paraId="2BE5A1B4" w14:textId="77777777" w:rsidR="00761D31" w:rsidRPr="00147B44" w:rsidRDefault="00761D31" w:rsidP="00761D31">
            <w:pPr>
              <w:rPr>
                <w:rFonts w:ascii="Arial" w:hAnsi="Arial"/>
                <w:color w:val="FFFFFF"/>
                <w:sz w:val="18"/>
                <w:szCs w:val="18"/>
                <w:lang w:eastAsia="es-CO"/>
              </w:rPr>
            </w:pPr>
            <w:r w:rsidRPr="00147B44">
              <w:rPr>
                <w:rFonts w:ascii="Arial" w:hAnsi="Arial"/>
                <w:color w:val="FFFFFF"/>
                <w:sz w:val="18"/>
                <w:szCs w:val="18"/>
                <w:lang w:eastAsia="es-CO"/>
              </w:rPr>
              <w:t>Legislacion y Jurisdiccion:</w:t>
            </w:r>
          </w:p>
        </w:tc>
      </w:tr>
      <w:tr w:rsidR="00761D31" w:rsidRPr="00147B44" w14:paraId="6CDA49ED"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7F07E49D" w14:textId="77777777" w:rsidR="00761D31" w:rsidRPr="00147B44" w:rsidRDefault="00761D31" w:rsidP="00761D31">
            <w:pPr>
              <w:rPr>
                <w:rFonts w:ascii="Arial" w:hAnsi="Arial"/>
                <w:color w:val="000000"/>
                <w:sz w:val="18"/>
                <w:szCs w:val="18"/>
                <w:lang w:eastAsia="es-CO"/>
              </w:rPr>
            </w:pPr>
            <w:r w:rsidRPr="00147B44">
              <w:rPr>
                <w:rFonts w:ascii="Arial" w:hAnsi="Arial"/>
                <w:color w:val="000000"/>
                <w:sz w:val="18"/>
                <w:szCs w:val="18"/>
                <w:lang w:eastAsia="es-CO"/>
              </w:rPr>
              <w:t>COLOMBIA</w:t>
            </w:r>
          </w:p>
        </w:tc>
      </w:tr>
      <w:tr w:rsidR="00761D31" w:rsidRPr="00147B44" w14:paraId="449BAC1A"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hideMark/>
          </w:tcPr>
          <w:p w14:paraId="0D5302B6" w14:textId="77777777" w:rsidR="00761D31" w:rsidRPr="00147B44" w:rsidRDefault="00761D31" w:rsidP="00761D31">
            <w:pPr>
              <w:rPr>
                <w:rFonts w:ascii="Arial" w:hAnsi="Arial"/>
                <w:color w:val="FFFFFF"/>
                <w:sz w:val="18"/>
                <w:szCs w:val="18"/>
                <w:lang w:eastAsia="es-CO"/>
              </w:rPr>
            </w:pPr>
            <w:r w:rsidRPr="00147B44">
              <w:rPr>
                <w:rFonts w:ascii="Arial" w:hAnsi="Arial"/>
                <w:color w:val="FFFFFF"/>
                <w:sz w:val="18"/>
                <w:szCs w:val="18"/>
                <w:lang w:eastAsia="es-CO"/>
              </w:rPr>
              <w:t>Ambito Territorial:</w:t>
            </w:r>
          </w:p>
        </w:tc>
      </w:tr>
      <w:tr w:rsidR="00761D31" w:rsidRPr="00147B44" w14:paraId="0A926A28"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23262CD3" w14:textId="77777777" w:rsidR="00761D31" w:rsidRPr="00147B44" w:rsidRDefault="00761D31" w:rsidP="00761D31">
            <w:pPr>
              <w:rPr>
                <w:rFonts w:ascii="Arial" w:hAnsi="Arial"/>
                <w:color w:val="000000"/>
                <w:sz w:val="18"/>
                <w:szCs w:val="18"/>
                <w:lang w:eastAsia="es-CO"/>
              </w:rPr>
            </w:pPr>
            <w:r w:rsidRPr="00147B44">
              <w:rPr>
                <w:rFonts w:ascii="Arial" w:hAnsi="Arial"/>
                <w:color w:val="000000"/>
                <w:sz w:val="18"/>
                <w:szCs w:val="18"/>
                <w:lang w:eastAsia="es-CO"/>
              </w:rPr>
              <w:t>MUNDIAL</w:t>
            </w:r>
          </w:p>
        </w:tc>
      </w:tr>
      <w:tr w:rsidR="00761D31" w:rsidRPr="00147B44" w14:paraId="30DFF4E5"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hideMark/>
          </w:tcPr>
          <w:p w14:paraId="2DFF294B" w14:textId="77777777" w:rsidR="00761D31" w:rsidRPr="00147B44" w:rsidRDefault="00761D31" w:rsidP="00761D31">
            <w:pPr>
              <w:rPr>
                <w:rFonts w:ascii="Arial" w:hAnsi="Arial"/>
                <w:color w:val="FFFFFF"/>
                <w:sz w:val="18"/>
                <w:szCs w:val="18"/>
                <w:lang w:eastAsia="es-CO"/>
              </w:rPr>
            </w:pPr>
            <w:r w:rsidRPr="00147B44">
              <w:rPr>
                <w:rFonts w:ascii="Arial" w:hAnsi="Arial"/>
                <w:color w:val="FFFFFF"/>
                <w:sz w:val="18"/>
                <w:szCs w:val="18"/>
                <w:lang w:eastAsia="es-CO"/>
              </w:rPr>
              <w:t>Cláusula de Retroactividad:</w:t>
            </w:r>
          </w:p>
        </w:tc>
      </w:tr>
      <w:tr w:rsidR="00761D31" w:rsidRPr="00147B44" w14:paraId="3AD002A5"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AC2B615" w14:textId="7A6087AD" w:rsidR="00761D31" w:rsidRPr="00147B44" w:rsidRDefault="00CB41EC" w:rsidP="00761D31">
            <w:pPr>
              <w:rPr>
                <w:rFonts w:ascii="Arial" w:hAnsi="Arial"/>
                <w:sz w:val="18"/>
                <w:szCs w:val="18"/>
                <w:lang w:eastAsia="es-CO"/>
              </w:rPr>
            </w:pPr>
            <w:r>
              <w:rPr>
                <w:rFonts w:ascii="Arial" w:hAnsi="Arial"/>
                <w:sz w:val="18"/>
                <w:szCs w:val="18"/>
                <w:lang w:eastAsia="es-CO"/>
              </w:rPr>
              <w:t>I</w:t>
            </w:r>
            <w:r w:rsidR="00ED7DB7" w:rsidRPr="00ED7DB7">
              <w:rPr>
                <w:rFonts w:ascii="Arial" w:hAnsi="Arial"/>
                <w:sz w:val="18"/>
                <w:szCs w:val="18"/>
                <w:lang w:eastAsia="es-CO"/>
              </w:rPr>
              <w:t>nicio de vigencia</w:t>
            </w:r>
          </w:p>
        </w:tc>
      </w:tr>
      <w:tr w:rsidR="00761D31" w:rsidRPr="00147B44" w14:paraId="470D333C"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hideMark/>
          </w:tcPr>
          <w:p w14:paraId="59024490" w14:textId="77777777" w:rsidR="00761D31" w:rsidRPr="00147B44" w:rsidRDefault="00761D31" w:rsidP="00761D31">
            <w:pPr>
              <w:rPr>
                <w:rFonts w:ascii="Arial" w:hAnsi="Arial"/>
                <w:color w:val="FFFFFF"/>
                <w:sz w:val="18"/>
                <w:szCs w:val="18"/>
                <w:lang w:eastAsia="es-CO"/>
              </w:rPr>
            </w:pPr>
            <w:r w:rsidRPr="00147B44">
              <w:rPr>
                <w:rFonts w:ascii="Arial" w:hAnsi="Arial"/>
                <w:color w:val="FFFFFF"/>
                <w:sz w:val="18"/>
                <w:szCs w:val="18"/>
                <w:lang w:eastAsia="es-CO"/>
              </w:rPr>
              <w:t>Fecha de Continuidad:</w:t>
            </w:r>
          </w:p>
        </w:tc>
      </w:tr>
      <w:tr w:rsidR="00761D31" w:rsidRPr="00147B44" w14:paraId="462A7791"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073665A" w14:textId="77777777" w:rsidR="00761D31" w:rsidRPr="00147B44" w:rsidRDefault="00761D31" w:rsidP="00761D31">
            <w:pPr>
              <w:rPr>
                <w:rFonts w:ascii="Arial" w:hAnsi="Arial"/>
                <w:sz w:val="18"/>
                <w:szCs w:val="18"/>
                <w:lang w:eastAsia="es-CO"/>
              </w:rPr>
            </w:pPr>
            <w:r w:rsidRPr="00147B44">
              <w:rPr>
                <w:rFonts w:ascii="Arial" w:hAnsi="Arial"/>
                <w:sz w:val="18"/>
                <w:szCs w:val="18"/>
                <w:lang w:eastAsia="es-CO"/>
              </w:rPr>
              <w:t>ILIMITADA</w:t>
            </w:r>
          </w:p>
        </w:tc>
      </w:tr>
      <w:tr w:rsidR="00761D31" w:rsidRPr="00147B44" w14:paraId="526AB1AB"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hideMark/>
          </w:tcPr>
          <w:p w14:paraId="6639CC97" w14:textId="77777777" w:rsidR="00761D31" w:rsidRPr="00147B44" w:rsidRDefault="00761D31" w:rsidP="00761D31">
            <w:pPr>
              <w:rPr>
                <w:rFonts w:ascii="Arial" w:hAnsi="Arial"/>
                <w:color w:val="FFFFFF"/>
                <w:sz w:val="18"/>
                <w:szCs w:val="18"/>
                <w:lang w:eastAsia="es-CO"/>
              </w:rPr>
            </w:pPr>
            <w:r w:rsidRPr="00147B44">
              <w:rPr>
                <w:rFonts w:ascii="Arial" w:hAnsi="Arial"/>
                <w:color w:val="FFFFFF"/>
                <w:sz w:val="18"/>
                <w:szCs w:val="18"/>
                <w:lang w:eastAsia="es-CO"/>
              </w:rPr>
              <w:t>Clausulado:</w:t>
            </w:r>
          </w:p>
        </w:tc>
      </w:tr>
      <w:tr w:rsidR="00761D31" w:rsidRPr="00147B44" w14:paraId="38993145"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22ECDC7" w14:textId="77777777" w:rsidR="00761D31" w:rsidRPr="00147B44" w:rsidRDefault="00761D31" w:rsidP="00761D31">
            <w:pPr>
              <w:rPr>
                <w:rFonts w:ascii="Arial" w:hAnsi="Arial"/>
                <w:sz w:val="18"/>
                <w:szCs w:val="18"/>
                <w:lang w:eastAsia="es-CO"/>
              </w:rPr>
            </w:pPr>
            <w:r w:rsidRPr="00147B44">
              <w:rPr>
                <w:rFonts w:ascii="Arial" w:hAnsi="Arial"/>
                <w:sz w:val="18"/>
                <w:szCs w:val="18"/>
                <w:lang w:eastAsia="es-CO"/>
              </w:rPr>
              <w:t>El que aplique según Aseguradora adjudicada</w:t>
            </w:r>
          </w:p>
        </w:tc>
      </w:tr>
      <w:tr w:rsidR="00761D31" w:rsidRPr="00147B44" w14:paraId="7D69D0DA"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vAlign w:val="center"/>
            <w:hideMark/>
          </w:tcPr>
          <w:p w14:paraId="68040612" w14:textId="77777777" w:rsidR="00761D31" w:rsidRPr="00147B44" w:rsidRDefault="00761D31" w:rsidP="00761D31">
            <w:pPr>
              <w:rPr>
                <w:rFonts w:ascii="Arial" w:hAnsi="Arial"/>
                <w:color w:val="FFFFFF"/>
                <w:sz w:val="18"/>
                <w:szCs w:val="18"/>
                <w:lang w:eastAsia="es-CO"/>
              </w:rPr>
            </w:pPr>
            <w:r w:rsidRPr="00147B44">
              <w:rPr>
                <w:rFonts w:ascii="Arial" w:hAnsi="Arial"/>
                <w:color w:val="FFFFFF"/>
                <w:sz w:val="18"/>
                <w:szCs w:val="18"/>
                <w:lang w:eastAsia="es-CO"/>
              </w:rPr>
              <w:t>Límite Asegurado Anual:</w:t>
            </w:r>
          </w:p>
        </w:tc>
      </w:tr>
      <w:tr w:rsidR="00761D31" w:rsidRPr="00147B44" w14:paraId="0A549763"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5F7E461C" w14:textId="77777777" w:rsidR="00761D31" w:rsidRPr="00147B44" w:rsidRDefault="00761D31" w:rsidP="00761D31">
            <w:pPr>
              <w:rPr>
                <w:rFonts w:ascii="Arial" w:hAnsi="Arial"/>
                <w:sz w:val="18"/>
                <w:szCs w:val="18"/>
                <w:lang w:eastAsia="es-CO"/>
              </w:rPr>
            </w:pPr>
            <w:r w:rsidRPr="00147B44">
              <w:rPr>
                <w:rFonts w:ascii="Arial" w:hAnsi="Arial"/>
                <w:sz w:val="18"/>
                <w:szCs w:val="18"/>
                <w:lang w:eastAsia="es-CO"/>
              </w:rPr>
              <w:t>$1.000.000.000 Por reclamo y en el agregado anual</w:t>
            </w:r>
          </w:p>
        </w:tc>
      </w:tr>
      <w:tr w:rsidR="00761D31" w:rsidRPr="00147B44" w14:paraId="434BB55F" w14:textId="77777777" w:rsidTr="00D80EB9">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hideMark/>
          </w:tcPr>
          <w:p w14:paraId="6A406410" w14:textId="77777777" w:rsidR="00761D31" w:rsidRPr="00147B44" w:rsidRDefault="00761D31" w:rsidP="00761D31">
            <w:pPr>
              <w:rPr>
                <w:rFonts w:ascii="Arial" w:hAnsi="Arial"/>
                <w:color w:val="FFFFFF"/>
                <w:sz w:val="18"/>
                <w:szCs w:val="18"/>
                <w:lang w:eastAsia="es-CO"/>
              </w:rPr>
            </w:pPr>
            <w:r w:rsidRPr="00147B44">
              <w:rPr>
                <w:rFonts w:ascii="Arial" w:hAnsi="Arial"/>
                <w:color w:val="FFFFFF"/>
                <w:sz w:val="18"/>
                <w:szCs w:val="18"/>
                <w:lang w:eastAsia="es-CO"/>
              </w:rPr>
              <w:t>Coberturas Básicas Obligatorias</w:t>
            </w:r>
          </w:p>
        </w:tc>
      </w:tr>
      <w:tr w:rsidR="00380F5B" w:rsidRPr="00147B44" w14:paraId="04CB911C" w14:textId="77777777" w:rsidTr="00CF29F9">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14:paraId="3C8CE8CB" w14:textId="719C0E51" w:rsidR="00380F5B" w:rsidRPr="00147B44" w:rsidRDefault="00380F5B" w:rsidP="00380F5B">
            <w:pPr>
              <w:jc w:val="both"/>
              <w:rPr>
                <w:rFonts w:ascii="Arial" w:hAnsi="Arial"/>
                <w:b w:val="0"/>
                <w:bCs w:val="0"/>
                <w:sz w:val="18"/>
                <w:szCs w:val="18"/>
                <w:lang w:eastAsia="es-CO"/>
              </w:rPr>
            </w:pPr>
            <w:r w:rsidRPr="00147B44">
              <w:rPr>
                <w:rFonts w:ascii="Arial" w:hAnsi="Arial"/>
                <w:sz w:val="18"/>
                <w:szCs w:val="18"/>
                <w:lang w:eastAsia="es-CO"/>
              </w:rPr>
              <w:t xml:space="preserve">Responsabilidad por Datos Personales: </w:t>
            </w:r>
            <w:r w:rsidRPr="00147B44">
              <w:rPr>
                <w:rFonts w:ascii="Arial" w:hAnsi="Arial"/>
                <w:b w:val="0"/>
                <w:bCs w:val="0"/>
                <w:sz w:val="18"/>
                <w:szCs w:val="18"/>
                <w:lang w:eastAsia="es-CO"/>
              </w:rPr>
              <w:t>Cualquier pérdida derivada de la violación de información personal, real o presunta, que resulte en un reclamo contra el asegurado.</w:t>
            </w:r>
          </w:p>
        </w:tc>
      </w:tr>
      <w:tr w:rsidR="00380F5B" w:rsidRPr="00147B44" w14:paraId="4A68E90F" w14:textId="77777777" w:rsidTr="00CF29F9">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14:paraId="3105E682" w14:textId="2EDF50F3" w:rsidR="00380F5B" w:rsidRPr="00147B44" w:rsidRDefault="00380F5B" w:rsidP="00380F5B">
            <w:pPr>
              <w:jc w:val="both"/>
              <w:rPr>
                <w:rFonts w:ascii="Arial" w:hAnsi="Arial"/>
                <w:b w:val="0"/>
                <w:bCs w:val="0"/>
                <w:sz w:val="18"/>
                <w:szCs w:val="18"/>
                <w:lang w:eastAsia="es-CO"/>
              </w:rPr>
            </w:pPr>
            <w:r w:rsidRPr="00147B44">
              <w:rPr>
                <w:rFonts w:ascii="Arial" w:hAnsi="Arial"/>
                <w:sz w:val="18"/>
                <w:szCs w:val="18"/>
                <w:lang w:eastAsia="es-CO"/>
              </w:rPr>
              <w:t>Responsabilidad por Datos Corporativos:</w:t>
            </w:r>
            <w:r w:rsidRPr="00147B44">
              <w:rPr>
                <w:rFonts w:ascii="Arial" w:hAnsi="Arial"/>
                <w:b w:val="0"/>
                <w:bCs w:val="0"/>
                <w:sz w:val="18"/>
                <w:szCs w:val="18"/>
                <w:lang w:eastAsia="es-CO"/>
              </w:rPr>
              <w:t xml:space="preserve"> Cualquier pérdida derivada de la violación de información corporativa, real o presunta, que resulte en un reclamo contra el asegurado.</w:t>
            </w:r>
          </w:p>
        </w:tc>
      </w:tr>
      <w:tr w:rsidR="00380F5B" w:rsidRPr="00147B44" w14:paraId="367B0328" w14:textId="77777777" w:rsidTr="00CF29F9">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14:paraId="66827979" w14:textId="41DE24A3" w:rsidR="00380F5B" w:rsidRPr="00147B44" w:rsidRDefault="00380F5B" w:rsidP="00380F5B">
            <w:pPr>
              <w:jc w:val="both"/>
              <w:rPr>
                <w:rFonts w:ascii="Arial" w:hAnsi="Arial"/>
                <w:b w:val="0"/>
                <w:bCs w:val="0"/>
                <w:sz w:val="18"/>
                <w:szCs w:val="18"/>
                <w:lang w:eastAsia="es-CO"/>
              </w:rPr>
            </w:pPr>
            <w:r w:rsidRPr="00147B44">
              <w:rPr>
                <w:rFonts w:ascii="Arial" w:hAnsi="Arial"/>
                <w:sz w:val="18"/>
                <w:szCs w:val="18"/>
                <w:lang w:eastAsia="es-CO"/>
              </w:rPr>
              <w:t xml:space="preserve">Responsabilidad por Empresas Subcontratistas: </w:t>
            </w:r>
            <w:r w:rsidRPr="00147B44">
              <w:rPr>
                <w:rFonts w:ascii="Arial" w:hAnsi="Arial"/>
                <w:b w:val="0"/>
                <w:bCs w:val="0"/>
                <w:sz w:val="18"/>
                <w:szCs w:val="18"/>
                <w:lang w:eastAsia="es-CO"/>
              </w:rPr>
              <w:t xml:space="preserve">Cualquier pérdida derivada de violación de información personal que resulte en un reclamo en contra de una empresa subcontratista por el procesamiento o </w:t>
            </w:r>
            <w:r w:rsidR="0044683D" w:rsidRPr="00147B44">
              <w:rPr>
                <w:rFonts w:ascii="Arial" w:hAnsi="Arial"/>
                <w:b w:val="0"/>
                <w:bCs w:val="0"/>
                <w:sz w:val="18"/>
                <w:szCs w:val="18"/>
                <w:lang w:eastAsia="es-CO"/>
              </w:rPr>
              <w:t>recopilación</w:t>
            </w:r>
            <w:r w:rsidRPr="00147B44">
              <w:rPr>
                <w:rFonts w:ascii="Arial" w:hAnsi="Arial"/>
                <w:b w:val="0"/>
                <w:bCs w:val="0"/>
                <w:sz w:val="18"/>
                <w:szCs w:val="18"/>
                <w:lang w:eastAsia="es-CO"/>
              </w:rPr>
              <w:t xml:space="preserve"> de datos personales en nombre de la sociedad y por los cuales, la sociedad es responsable.</w:t>
            </w:r>
          </w:p>
        </w:tc>
      </w:tr>
      <w:tr w:rsidR="00380F5B" w:rsidRPr="00147B44" w14:paraId="22E01144" w14:textId="77777777" w:rsidTr="00CF29F9">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14:paraId="0DB99043" w14:textId="441332D9" w:rsidR="00380F5B" w:rsidRPr="00147B44" w:rsidRDefault="00380F5B" w:rsidP="00380F5B">
            <w:pPr>
              <w:jc w:val="both"/>
              <w:rPr>
                <w:rFonts w:ascii="Arial" w:hAnsi="Arial"/>
                <w:b w:val="0"/>
                <w:bCs w:val="0"/>
                <w:sz w:val="18"/>
                <w:szCs w:val="18"/>
                <w:lang w:eastAsia="es-CO"/>
              </w:rPr>
            </w:pPr>
            <w:r w:rsidRPr="00147B44">
              <w:rPr>
                <w:rFonts w:ascii="Arial" w:hAnsi="Arial"/>
                <w:sz w:val="18"/>
                <w:szCs w:val="18"/>
                <w:lang w:eastAsia="es-CO"/>
              </w:rPr>
              <w:t>Responsabilidad por Seguridad de Datos:</w:t>
            </w:r>
            <w:r w:rsidRPr="00147B44">
              <w:rPr>
                <w:rFonts w:ascii="Arial" w:hAnsi="Arial"/>
                <w:b w:val="0"/>
                <w:bCs w:val="0"/>
                <w:sz w:val="18"/>
                <w:szCs w:val="18"/>
                <w:lang w:eastAsia="es-CO"/>
              </w:rPr>
              <w:br/>
              <w:t>Cualquier pérdida derivada de un acto, error u omisión, real o presunto, que resulte en un reclamo contra el asegurado:</w:t>
            </w:r>
            <w:r w:rsidRPr="00147B44">
              <w:rPr>
                <w:rFonts w:ascii="Arial" w:hAnsi="Arial"/>
                <w:b w:val="0"/>
                <w:bCs w:val="0"/>
                <w:sz w:val="18"/>
                <w:szCs w:val="18"/>
                <w:lang w:eastAsia="es-CO"/>
              </w:rPr>
              <w:br/>
              <w:t>(i) una contaminación de datos de terceros por medio de un software no autorizado, un código informático o virus específicamente diseñado para el Sistema de cómputo de la sociedad;</w:t>
            </w:r>
            <w:r w:rsidRPr="00147B44">
              <w:rPr>
                <w:rFonts w:ascii="Arial" w:hAnsi="Arial"/>
                <w:b w:val="0"/>
                <w:bCs w:val="0"/>
                <w:sz w:val="18"/>
                <w:szCs w:val="18"/>
                <w:lang w:eastAsia="es-CO"/>
              </w:rPr>
              <w:br/>
              <w:t>(ii) una denegación inadecuada o errónea de los derechos de acceso a los datos a un tercero autorizado;</w:t>
            </w:r>
            <w:r w:rsidRPr="00147B44">
              <w:rPr>
                <w:rFonts w:ascii="Arial" w:hAnsi="Arial"/>
                <w:b w:val="0"/>
                <w:bCs w:val="0"/>
                <w:sz w:val="18"/>
                <w:szCs w:val="18"/>
                <w:lang w:eastAsia="es-CO"/>
              </w:rPr>
              <w:br/>
              <w:t>(iii) el robo de un código de acceso de las instalaciones de la sociedad, a un Sistema de cómputo, o a empleados por medios electró</w:t>
            </w:r>
            <w:r w:rsidR="00CB41EC">
              <w:rPr>
                <w:rFonts w:ascii="Arial" w:hAnsi="Arial"/>
                <w:b w:val="0"/>
                <w:bCs w:val="0"/>
                <w:sz w:val="18"/>
                <w:szCs w:val="18"/>
                <w:lang w:eastAsia="es-CO"/>
              </w:rPr>
              <w:t>/</w:t>
            </w:r>
            <w:r w:rsidRPr="00147B44">
              <w:rPr>
                <w:rFonts w:ascii="Arial" w:hAnsi="Arial"/>
                <w:b w:val="0"/>
                <w:bCs w:val="0"/>
                <w:sz w:val="18"/>
                <w:szCs w:val="18"/>
                <w:lang w:eastAsia="es-CO"/>
              </w:rPr>
              <w:t>nicos o no electrónicos;</w:t>
            </w:r>
            <w:r w:rsidRPr="00147B44">
              <w:rPr>
                <w:rFonts w:ascii="Arial" w:hAnsi="Arial"/>
                <w:b w:val="0"/>
                <w:bCs w:val="0"/>
                <w:sz w:val="18"/>
                <w:szCs w:val="18"/>
                <w:lang w:eastAsia="es-CO"/>
              </w:rPr>
              <w:br/>
              <w:t>(iv) la destrucción, modificación, contaminación, daño o eliminación de datos Almacenados en cualquier sistema de cómputo como consecuencia de una Violación de seguridad de datos;</w:t>
            </w:r>
            <w:r w:rsidRPr="00147B44">
              <w:rPr>
                <w:rFonts w:ascii="Arial" w:hAnsi="Arial"/>
                <w:b w:val="0"/>
                <w:bCs w:val="0"/>
                <w:sz w:val="18"/>
                <w:szCs w:val="18"/>
                <w:lang w:eastAsia="es-CO"/>
              </w:rPr>
              <w:br/>
              <w:t>(v) el robo físico del hardware controlado por la sociedad y dentro de sus Predios; por cualquier persona diferente al asegurado y en el cual se encuentran datos almacenados y que dicho robo derive en una pérdida de datos; o</w:t>
            </w:r>
            <w:r w:rsidRPr="00147B44">
              <w:rPr>
                <w:rFonts w:ascii="Arial" w:hAnsi="Arial"/>
                <w:b w:val="0"/>
                <w:bCs w:val="0"/>
                <w:sz w:val="18"/>
                <w:szCs w:val="18"/>
                <w:lang w:eastAsia="es-CO"/>
              </w:rPr>
              <w:br/>
              <w:t>(vi) la revelación de datos como consecuencia de una violación de seguridad de Datos;</w:t>
            </w:r>
            <w:r w:rsidRPr="00147B44">
              <w:rPr>
                <w:rFonts w:ascii="Arial" w:hAnsi="Arial"/>
                <w:b w:val="0"/>
                <w:bCs w:val="0"/>
                <w:sz w:val="18"/>
                <w:szCs w:val="18"/>
                <w:lang w:eastAsia="es-CO"/>
              </w:rPr>
              <w:br/>
              <w:t>Asimismo se cubrirán las pérdidas que sufra la sociedad, derivadas de un acto intencional que provenga de cualquier empleado de la sociedad, en el caso que esta última sea legalmente responsable por dichos actos, sin perjuicio de lo establecido en la exclusión de acto intencional.</w:t>
            </w:r>
          </w:p>
        </w:tc>
      </w:tr>
      <w:tr w:rsidR="00380F5B" w:rsidRPr="00147B44" w14:paraId="56523202" w14:textId="77777777" w:rsidTr="00CF29F9">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14:paraId="5688B9F1" w14:textId="4B5316DE" w:rsidR="00380F5B" w:rsidRPr="00147B44" w:rsidRDefault="00380F5B" w:rsidP="00380F5B">
            <w:pPr>
              <w:jc w:val="both"/>
              <w:rPr>
                <w:rFonts w:ascii="Arial" w:hAnsi="Arial"/>
                <w:b w:val="0"/>
                <w:bCs w:val="0"/>
                <w:sz w:val="18"/>
                <w:szCs w:val="18"/>
                <w:lang w:eastAsia="es-CO"/>
              </w:rPr>
            </w:pPr>
            <w:r w:rsidRPr="00147B44">
              <w:rPr>
                <w:rFonts w:ascii="Arial" w:hAnsi="Arial"/>
                <w:sz w:val="18"/>
                <w:szCs w:val="18"/>
                <w:lang w:eastAsia="es-CO"/>
              </w:rPr>
              <w:t xml:space="preserve">Gastos de Defensa: </w:t>
            </w:r>
            <w:r w:rsidRPr="00147B44">
              <w:rPr>
                <w:rFonts w:ascii="Arial" w:hAnsi="Arial"/>
                <w:b w:val="0"/>
                <w:bCs w:val="0"/>
                <w:sz w:val="18"/>
                <w:szCs w:val="18"/>
                <w:lang w:eastAsia="es-CO"/>
              </w:rPr>
              <w:t>Los honorarios, costos y gastos razonables en que el Asegurado hubiese incurrido, con el consentimiento previo por escrito del Asegurador, para la defensa, recurso y/o transacción de un Reclamo contra el Asegurado.</w:t>
            </w:r>
          </w:p>
        </w:tc>
      </w:tr>
      <w:tr w:rsidR="00761D31" w:rsidRPr="00147B44" w14:paraId="285C4131" w14:textId="77777777" w:rsidTr="00380F5B">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tcPr>
          <w:p w14:paraId="2A55604D" w14:textId="3581E962" w:rsidR="00761D31" w:rsidRPr="00147B44" w:rsidRDefault="00761D31" w:rsidP="00761D31">
            <w:pPr>
              <w:rPr>
                <w:rFonts w:ascii="Arial" w:hAnsi="Arial"/>
                <w:color w:val="FFFFFF"/>
                <w:sz w:val="18"/>
                <w:szCs w:val="18"/>
                <w:lang w:eastAsia="es-CO"/>
              </w:rPr>
            </w:pPr>
          </w:p>
        </w:tc>
      </w:tr>
      <w:tr w:rsidR="00380F5B" w:rsidRPr="00147B44" w14:paraId="65F617B7" w14:textId="77777777" w:rsidTr="00CF29F9">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14:paraId="38E5E104" w14:textId="342E9EED" w:rsidR="00380F5B" w:rsidRPr="00147B44" w:rsidRDefault="00380F5B" w:rsidP="00380F5B">
            <w:pPr>
              <w:jc w:val="both"/>
              <w:rPr>
                <w:rFonts w:ascii="Arial" w:hAnsi="Arial"/>
                <w:b w:val="0"/>
                <w:bCs w:val="0"/>
                <w:sz w:val="18"/>
                <w:szCs w:val="18"/>
                <w:lang w:eastAsia="es-CO"/>
              </w:rPr>
            </w:pPr>
            <w:r w:rsidRPr="00147B44">
              <w:rPr>
                <w:rFonts w:ascii="Arial" w:hAnsi="Arial"/>
                <w:sz w:val="18"/>
                <w:szCs w:val="18"/>
                <w:lang w:eastAsia="es-CO"/>
              </w:rPr>
              <w:t xml:space="preserve">Gastos de Investigación: </w:t>
            </w:r>
            <w:r w:rsidRPr="00147B44">
              <w:rPr>
                <w:rFonts w:ascii="Arial" w:hAnsi="Arial"/>
                <w:b w:val="0"/>
                <w:bCs w:val="0"/>
                <w:sz w:val="18"/>
                <w:szCs w:val="18"/>
                <w:lang w:eastAsia="es-CO"/>
              </w:rPr>
              <w:t>Cualquier audiencia, Investigación, auditoria o interrogatorio oficiales o formales por una Autoridad Protectora de Datos en los procedimientos de la Sociedad para la recopilación de Datos, procesamiento de Datos, o delegación del procesamiento de Datos a Terceros.</w:t>
            </w:r>
            <w:r w:rsidRPr="00147B44">
              <w:rPr>
                <w:rFonts w:ascii="Arial" w:hAnsi="Arial"/>
                <w:b w:val="0"/>
                <w:bCs w:val="0"/>
                <w:sz w:val="18"/>
                <w:szCs w:val="18"/>
                <w:lang w:eastAsia="es-CO"/>
              </w:rPr>
              <w:br/>
              <w:t>Investigación no incluye cualquier procedimiento o acción que afecten a toda la industria o que no sean específicos a la Sociedad.</w:t>
            </w:r>
          </w:p>
        </w:tc>
      </w:tr>
      <w:tr w:rsidR="00380F5B" w:rsidRPr="00147B44" w14:paraId="41C1028F" w14:textId="77777777" w:rsidTr="00CF29F9">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14:paraId="5A852A9F" w14:textId="2D2E5382" w:rsidR="00380F5B" w:rsidRPr="00147B44" w:rsidRDefault="00380F5B" w:rsidP="00380F5B">
            <w:pPr>
              <w:jc w:val="both"/>
              <w:rPr>
                <w:rFonts w:ascii="Arial" w:hAnsi="Arial"/>
                <w:b w:val="0"/>
                <w:bCs w:val="0"/>
                <w:sz w:val="18"/>
                <w:szCs w:val="18"/>
                <w:lang w:eastAsia="es-CO"/>
              </w:rPr>
            </w:pPr>
            <w:r w:rsidRPr="00147B44">
              <w:rPr>
                <w:rFonts w:ascii="Arial" w:hAnsi="Arial"/>
                <w:sz w:val="18"/>
                <w:szCs w:val="18"/>
                <w:lang w:eastAsia="es-CO"/>
              </w:rPr>
              <w:lastRenderedPageBreak/>
              <w:t xml:space="preserve">Restitución de la Imagen de la Sociedad: </w:t>
            </w:r>
            <w:r w:rsidRPr="00147B44">
              <w:rPr>
                <w:rFonts w:ascii="Arial" w:hAnsi="Arial"/>
                <w:b w:val="0"/>
                <w:bCs w:val="0"/>
                <w:sz w:val="18"/>
                <w:szCs w:val="18"/>
                <w:lang w:eastAsia="es-CO"/>
              </w:rPr>
              <w:t>Los honorarios, costos y gastos razonables incurridos por la sociedad en la obtención de asesoramiento por parte de un consultor independiente de relaciones públicas, con el previo consentimiento por escrito del asegurador, con el objeto de mitigar los daños a la reputación de la sociedad como consecuencia de un reclamo, una violación de información personal, una violación de información corporativa, o una violación de seguridad de datos no se aplicara deducible alguno para la presente extensión de cobertura.</w:t>
            </w:r>
            <w:r w:rsidR="0090293C">
              <w:rPr>
                <w:rFonts w:ascii="Arial" w:hAnsi="Arial"/>
                <w:b w:val="0"/>
                <w:bCs w:val="0"/>
                <w:sz w:val="18"/>
                <w:szCs w:val="18"/>
                <w:lang w:eastAsia="es-CO"/>
              </w:rPr>
              <w:t xml:space="preserve"> </w:t>
            </w:r>
            <w:r w:rsidR="00A6315D">
              <w:rPr>
                <w:rFonts w:ascii="Arial" w:hAnsi="Arial"/>
                <w:spacing w:val="-2"/>
              </w:rPr>
              <w:t>Sublímite hasta el 50% del límite asegurado.</w:t>
            </w:r>
          </w:p>
        </w:tc>
      </w:tr>
      <w:tr w:rsidR="00380F5B" w:rsidRPr="00147B44" w14:paraId="507B7CE8" w14:textId="77777777" w:rsidTr="00CF29F9">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14:paraId="28B20521" w14:textId="57442133" w:rsidR="00380F5B" w:rsidRPr="00147B44" w:rsidRDefault="00380F5B" w:rsidP="00380F5B">
            <w:pPr>
              <w:jc w:val="both"/>
              <w:rPr>
                <w:rFonts w:ascii="Arial" w:hAnsi="Arial"/>
                <w:b w:val="0"/>
                <w:bCs w:val="0"/>
                <w:sz w:val="18"/>
                <w:szCs w:val="18"/>
                <w:lang w:eastAsia="es-CO"/>
              </w:rPr>
            </w:pPr>
            <w:r w:rsidRPr="00147B44">
              <w:rPr>
                <w:rFonts w:ascii="Arial" w:hAnsi="Arial"/>
                <w:sz w:val="18"/>
                <w:szCs w:val="18"/>
                <w:lang w:eastAsia="es-CO"/>
              </w:rPr>
              <w:t xml:space="preserve">Restitución de la Imagen Personal: </w:t>
            </w:r>
            <w:r w:rsidRPr="00147B44">
              <w:rPr>
                <w:rFonts w:ascii="Arial" w:hAnsi="Arial"/>
                <w:b w:val="0"/>
                <w:bCs w:val="0"/>
                <w:sz w:val="18"/>
                <w:szCs w:val="18"/>
                <w:lang w:eastAsia="es-CO"/>
              </w:rPr>
              <w:t>Los honorarios, costos y gastos razonables incurridos por la sociedad en la obtención de asesoramiento por parte de un consultor independiente de relaciones públicas, con el previo consentimiento por escrito del asegurador, con el objeto de mitigar los daños a la reputación de la sociedad como consecuencia de un reclamo, una violación de información personal, una violación de información corporativa, o una violación de seguridad de datos no se aplicara deducible alguno para la presente extensión de cobertura.</w:t>
            </w:r>
            <w:r w:rsidR="0090293C">
              <w:rPr>
                <w:rFonts w:ascii="Arial" w:hAnsi="Arial"/>
                <w:b w:val="0"/>
                <w:bCs w:val="0"/>
                <w:sz w:val="18"/>
                <w:szCs w:val="18"/>
                <w:lang w:eastAsia="es-CO"/>
              </w:rPr>
              <w:t xml:space="preserve"> </w:t>
            </w:r>
            <w:r w:rsidR="00A6315D">
              <w:rPr>
                <w:rFonts w:ascii="Arial" w:hAnsi="Arial"/>
                <w:spacing w:val="-2"/>
              </w:rPr>
              <w:t>Sublímite hasta el 50% del límite asegurado.</w:t>
            </w:r>
          </w:p>
        </w:tc>
      </w:tr>
      <w:tr w:rsidR="00380F5B" w:rsidRPr="00147B44" w14:paraId="30DB755D" w14:textId="77777777" w:rsidTr="00CF29F9">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14:paraId="6EAAFDE7" w14:textId="6BE7D925" w:rsidR="00380F5B" w:rsidRPr="00147B44" w:rsidRDefault="00380F5B" w:rsidP="00380F5B">
            <w:pPr>
              <w:jc w:val="both"/>
              <w:rPr>
                <w:rFonts w:ascii="Arial" w:hAnsi="Arial"/>
                <w:b w:val="0"/>
                <w:bCs w:val="0"/>
                <w:sz w:val="18"/>
                <w:szCs w:val="18"/>
                <w:lang w:eastAsia="es-CO"/>
              </w:rPr>
            </w:pPr>
            <w:r w:rsidRPr="00147B44">
              <w:rPr>
                <w:rFonts w:ascii="Arial" w:hAnsi="Arial"/>
                <w:sz w:val="18"/>
                <w:szCs w:val="18"/>
                <w:lang w:eastAsia="es-CO"/>
              </w:rPr>
              <w:t xml:space="preserve">Notificación &amp; Monitoreo: </w:t>
            </w:r>
            <w:r w:rsidRPr="00147B44">
              <w:rPr>
                <w:rFonts w:ascii="Arial" w:hAnsi="Arial"/>
                <w:b w:val="0"/>
                <w:bCs w:val="0"/>
                <w:sz w:val="18"/>
                <w:szCs w:val="18"/>
                <w:lang w:eastAsia="es-CO"/>
              </w:rPr>
              <w:t>Gastos de notificación y monitoreo en el caso de una violación de información personal o violación de seguridad de datos que ocurra por primera vez y se notifique durante el periodo de la póliza. No se aplicara deducible alguno para la presente extensión de cobertura.</w:t>
            </w:r>
            <w:r w:rsidR="0090293C">
              <w:rPr>
                <w:rFonts w:ascii="Arial" w:hAnsi="Arial"/>
                <w:spacing w:val="-2"/>
              </w:rPr>
              <w:t xml:space="preserve"> </w:t>
            </w:r>
            <w:r w:rsidR="00A6315D">
              <w:rPr>
                <w:rFonts w:ascii="Arial" w:hAnsi="Arial"/>
                <w:spacing w:val="-2"/>
              </w:rPr>
              <w:t>Sublímite hasta el 50% del límite asegurado.</w:t>
            </w:r>
          </w:p>
        </w:tc>
      </w:tr>
      <w:tr w:rsidR="00380F5B" w:rsidRPr="00147B44" w14:paraId="6D7AAB14" w14:textId="77777777" w:rsidTr="00CF29F9">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14:paraId="18EA3EDF" w14:textId="201F2442" w:rsidR="00380F5B" w:rsidRPr="00147B44" w:rsidRDefault="00380F5B" w:rsidP="00380F5B">
            <w:pPr>
              <w:jc w:val="both"/>
              <w:rPr>
                <w:rFonts w:ascii="Arial" w:hAnsi="Arial"/>
                <w:b w:val="0"/>
                <w:bCs w:val="0"/>
                <w:sz w:val="18"/>
                <w:szCs w:val="18"/>
                <w:lang w:eastAsia="es-CO"/>
              </w:rPr>
            </w:pPr>
            <w:r w:rsidRPr="00147B44">
              <w:rPr>
                <w:rFonts w:ascii="Arial" w:hAnsi="Arial"/>
                <w:sz w:val="18"/>
                <w:szCs w:val="18"/>
                <w:lang w:eastAsia="es-CO"/>
              </w:rPr>
              <w:t xml:space="preserve">Datos Electrónicos: </w:t>
            </w:r>
            <w:r w:rsidRPr="00147B44">
              <w:rPr>
                <w:rFonts w:ascii="Arial" w:hAnsi="Arial"/>
                <w:b w:val="0"/>
                <w:bCs w:val="0"/>
                <w:sz w:val="18"/>
                <w:szCs w:val="18"/>
                <w:lang w:eastAsia="es-CO"/>
              </w:rPr>
              <w:t>Costos y gastos razonables en el caso de una violación de seguridad de datos que ocurra por primera vez y se notifique durante la vigencia de la póliza, y destinados a:</w:t>
            </w:r>
            <w:r w:rsidRPr="00147B44">
              <w:rPr>
                <w:rFonts w:ascii="Arial" w:hAnsi="Arial"/>
                <w:b w:val="0"/>
                <w:bCs w:val="0"/>
                <w:sz w:val="18"/>
                <w:szCs w:val="18"/>
                <w:lang w:eastAsia="es-CO"/>
              </w:rPr>
              <w:br/>
              <w:t>(i) determinar si los datos electrónicos pueden o no ser restaurados, restablecidos o recopilados; y</w:t>
            </w:r>
            <w:r w:rsidRPr="00147B44">
              <w:rPr>
                <w:rFonts w:ascii="Arial" w:hAnsi="Arial"/>
                <w:b w:val="0"/>
                <w:bCs w:val="0"/>
                <w:sz w:val="18"/>
                <w:szCs w:val="18"/>
                <w:lang w:eastAsia="es-CO"/>
              </w:rPr>
              <w:br/>
              <w:t>(ii) restaurar, restablecer o recopilar datos electrónicos, cuando sea posible.</w:t>
            </w:r>
            <w:r w:rsidRPr="00147B44">
              <w:rPr>
                <w:rFonts w:ascii="Arial" w:hAnsi="Arial"/>
                <w:b w:val="0"/>
                <w:bCs w:val="0"/>
                <w:sz w:val="18"/>
                <w:szCs w:val="18"/>
                <w:lang w:eastAsia="es-CO"/>
              </w:rPr>
              <w:br/>
              <w:t>No se aplicara deducible alguno para la presente extensión de cobertura.</w:t>
            </w:r>
          </w:p>
        </w:tc>
      </w:tr>
      <w:tr w:rsidR="00380F5B" w:rsidRPr="00147B44" w14:paraId="5B5C6BA0" w14:textId="77777777" w:rsidTr="00CF29F9">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14:paraId="6907628B" w14:textId="4FEA7FFA" w:rsidR="00380F5B" w:rsidRPr="00147B44" w:rsidRDefault="00380F5B" w:rsidP="00380F5B">
            <w:pPr>
              <w:jc w:val="both"/>
              <w:rPr>
                <w:rFonts w:ascii="Arial" w:hAnsi="Arial"/>
                <w:b w:val="0"/>
                <w:bCs w:val="0"/>
                <w:sz w:val="18"/>
                <w:szCs w:val="18"/>
                <w:lang w:eastAsia="es-CO"/>
              </w:rPr>
            </w:pPr>
            <w:r w:rsidRPr="00147B44">
              <w:rPr>
                <w:rFonts w:ascii="Arial" w:hAnsi="Arial"/>
                <w:sz w:val="18"/>
                <w:szCs w:val="18"/>
                <w:lang w:eastAsia="es-CO"/>
              </w:rPr>
              <w:t xml:space="preserve">Contenidos Multimedia: </w:t>
            </w:r>
            <w:r w:rsidRPr="00147B44">
              <w:rPr>
                <w:rFonts w:ascii="Arial" w:hAnsi="Arial"/>
                <w:b w:val="0"/>
                <w:bCs w:val="0"/>
                <w:sz w:val="18"/>
                <w:szCs w:val="18"/>
                <w:lang w:eastAsia="es-CO"/>
              </w:rPr>
              <w:t>En consideración de la prima adicional pagada, el Asegurador pagara en nombre del Asegurado cualquier Pérdida derivada de cualquier acto real o presunto, error, declaración inexacta o incierta u omisión de un Asegurado en relación con la recopilación, creación, publicación, impresión, radiodifusión, o distribución de Material que resulte en:</w:t>
            </w:r>
            <w:r w:rsidRPr="00147B44">
              <w:rPr>
                <w:rFonts w:ascii="Arial" w:hAnsi="Arial"/>
                <w:b w:val="0"/>
                <w:bCs w:val="0"/>
                <w:sz w:val="18"/>
                <w:szCs w:val="18"/>
                <w:lang w:eastAsia="es-CO"/>
              </w:rPr>
              <w:br/>
              <w:t>(i) una infracción de derechos de autor (copyright), títulos, slogans, marcas registradas (trademarks), nombres comerciales, infracción de nombres de dominio;</w:t>
            </w:r>
            <w:r w:rsidRPr="00147B44">
              <w:rPr>
                <w:rFonts w:ascii="Arial" w:hAnsi="Arial"/>
                <w:b w:val="0"/>
                <w:bCs w:val="0"/>
                <w:sz w:val="18"/>
                <w:szCs w:val="18"/>
                <w:lang w:eastAsia="es-CO"/>
              </w:rPr>
              <w:br/>
              <w:t>(ii) plagio, piratería o apropiación indebida o robo de ideas;</w:t>
            </w:r>
            <w:r w:rsidRPr="00147B44">
              <w:rPr>
                <w:rFonts w:ascii="Arial" w:hAnsi="Arial"/>
                <w:b w:val="0"/>
                <w:bCs w:val="0"/>
                <w:sz w:val="18"/>
                <w:szCs w:val="18"/>
                <w:lang w:eastAsia="es-CO"/>
              </w:rPr>
              <w:br/>
              <w:t>(iii) difamación, divulgación pública de hechos privados, calumnias o injurias cometidas sin mala intención por medio de palabras escritas, habladas o retransmitidas, incluyendo peros sin limitarse a, el trastorno emocional o la angustia mental en relación con dicha conducta; o</w:t>
            </w:r>
            <w:r w:rsidRPr="00147B44">
              <w:rPr>
                <w:rFonts w:ascii="Arial" w:hAnsi="Arial"/>
                <w:b w:val="0"/>
                <w:bCs w:val="0"/>
                <w:sz w:val="18"/>
                <w:szCs w:val="18"/>
                <w:lang w:eastAsia="es-CO"/>
              </w:rPr>
              <w:br/>
              <w:t>(iv) una intromisión, invasión de la privacidad, entrada ilegal o desalojo, allanamiento de morada o escuchas.</w:t>
            </w:r>
          </w:p>
        </w:tc>
      </w:tr>
      <w:tr w:rsidR="00380F5B" w:rsidRPr="00147B44" w14:paraId="6FC764C8" w14:textId="77777777" w:rsidTr="00CF29F9">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14:paraId="3C67A8E6" w14:textId="7E167A74" w:rsidR="00380F5B" w:rsidRPr="00147B44" w:rsidRDefault="00380F5B" w:rsidP="00380F5B">
            <w:pPr>
              <w:jc w:val="both"/>
              <w:rPr>
                <w:rFonts w:ascii="Arial" w:hAnsi="Arial"/>
                <w:b w:val="0"/>
                <w:bCs w:val="0"/>
                <w:sz w:val="18"/>
                <w:szCs w:val="18"/>
                <w:lang w:eastAsia="es-CO"/>
              </w:rPr>
            </w:pPr>
            <w:r w:rsidRPr="00147B44">
              <w:rPr>
                <w:rFonts w:ascii="Arial" w:hAnsi="Arial"/>
                <w:sz w:val="18"/>
                <w:szCs w:val="18"/>
                <w:lang w:eastAsia="es-CO"/>
              </w:rPr>
              <w:t>Extorsión Cibernética:</w:t>
            </w:r>
            <w:r w:rsidRPr="00147B44">
              <w:rPr>
                <w:rFonts w:ascii="Arial" w:hAnsi="Arial"/>
                <w:sz w:val="18"/>
                <w:szCs w:val="18"/>
                <w:lang w:eastAsia="es-CO"/>
              </w:rPr>
              <w:br/>
              <w:t xml:space="preserve">Gastos por amenaza electrónica.  </w:t>
            </w:r>
            <w:r w:rsidRPr="00147B44">
              <w:rPr>
                <w:rFonts w:ascii="Arial" w:hAnsi="Arial"/>
                <w:b w:val="0"/>
                <w:bCs w:val="0"/>
                <w:sz w:val="18"/>
                <w:szCs w:val="18"/>
                <w:lang w:eastAsia="es-CO"/>
              </w:rPr>
              <w:t>En consideración de la prima adicional pagada, el Asegurador pagará en nombre del Asegurado cualquier Pérdida por Extorsión en la que incurra el Asegurado únicamente como resultado de una Amenaza de Seguridad.</w:t>
            </w:r>
            <w:r w:rsidRPr="00147B44">
              <w:rPr>
                <w:rFonts w:ascii="Arial" w:hAnsi="Arial"/>
                <w:sz w:val="18"/>
                <w:szCs w:val="18"/>
                <w:lang w:eastAsia="es-CO"/>
              </w:rPr>
              <w:br/>
              <w:t>Definiciones</w:t>
            </w:r>
            <w:r w:rsidRPr="00147B44">
              <w:rPr>
                <w:rFonts w:ascii="Arial" w:hAnsi="Arial"/>
                <w:sz w:val="18"/>
                <w:szCs w:val="18"/>
                <w:lang w:eastAsia="es-CO"/>
              </w:rPr>
              <w:br/>
              <w:t>Pérdida por Extorsión Cualquier:</w:t>
            </w:r>
            <w:r w:rsidRPr="00147B44">
              <w:rPr>
                <w:rFonts w:ascii="Arial" w:hAnsi="Arial"/>
                <w:sz w:val="18"/>
                <w:szCs w:val="18"/>
                <w:lang w:eastAsia="es-CO"/>
              </w:rPr>
              <w:br/>
            </w:r>
            <w:r w:rsidRPr="00147B44">
              <w:rPr>
                <w:rFonts w:ascii="Arial" w:hAnsi="Arial"/>
                <w:b w:val="0"/>
                <w:bCs w:val="0"/>
                <w:sz w:val="18"/>
                <w:szCs w:val="18"/>
                <w:lang w:eastAsia="es-CO"/>
              </w:rPr>
              <w:t>(i) cantidad pagada por un Asegurado de acuerdo con los requerimientos legales locales, y con el previo consentimiento por escrito del Asegurador, para terminar o poner fin a una Amenaza de Seguridad que de otro modo podría resultar en un daño para el Asegurado; o</w:t>
            </w:r>
            <w:r w:rsidRPr="00147B44">
              <w:rPr>
                <w:rFonts w:ascii="Arial" w:hAnsi="Arial"/>
                <w:b w:val="0"/>
                <w:bCs w:val="0"/>
                <w:sz w:val="18"/>
                <w:szCs w:val="18"/>
                <w:lang w:eastAsia="es-CO"/>
              </w:rPr>
              <w:br/>
              <w:t>(ii) el coste de llevar a cabo una Investigación para determinar la causa de una Amenaza de Seguridad.</w:t>
            </w:r>
            <w:r w:rsidRPr="00147B44">
              <w:rPr>
                <w:rFonts w:ascii="Arial" w:hAnsi="Arial"/>
                <w:sz w:val="18"/>
                <w:szCs w:val="18"/>
                <w:lang w:eastAsia="es-CO"/>
              </w:rPr>
              <w:br/>
              <w:t>Amenaza de Seguridad</w:t>
            </w:r>
            <w:r w:rsidRPr="00147B44">
              <w:rPr>
                <w:rFonts w:ascii="Arial" w:hAnsi="Arial"/>
                <w:sz w:val="18"/>
                <w:szCs w:val="18"/>
                <w:lang w:eastAsia="es-CO"/>
              </w:rPr>
              <w:br/>
            </w:r>
            <w:r w:rsidRPr="00147B44">
              <w:rPr>
                <w:rFonts w:ascii="Arial" w:hAnsi="Arial"/>
                <w:b w:val="0"/>
                <w:bCs w:val="0"/>
                <w:sz w:val="18"/>
                <w:szCs w:val="18"/>
                <w:lang w:eastAsia="es-CO"/>
              </w:rPr>
              <w:t>Cualquier amenaza o serie de amenazas conectadas, de cometer un ataque localmente o en varios países, contra un Sistema de Computo con la intención de exigir dinero, valores o cualquier otra propiedad de valor tangible o intangible del Asegurado.</w:t>
            </w:r>
          </w:p>
        </w:tc>
      </w:tr>
      <w:tr w:rsidR="00380F5B" w:rsidRPr="00147B44" w14:paraId="227D4123" w14:textId="77777777" w:rsidTr="00CF29F9">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14:paraId="6B832DB4" w14:textId="49EDD741" w:rsidR="00380F5B" w:rsidRPr="00147B44" w:rsidRDefault="00380F5B" w:rsidP="00380F5B">
            <w:pPr>
              <w:jc w:val="both"/>
              <w:rPr>
                <w:rFonts w:ascii="Arial" w:hAnsi="Arial"/>
                <w:b w:val="0"/>
                <w:bCs w:val="0"/>
                <w:sz w:val="18"/>
                <w:szCs w:val="18"/>
                <w:lang w:eastAsia="es-CO"/>
              </w:rPr>
            </w:pPr>
            <w:r w:rsidRPr="00147B44">
              <w:rPr>
                <w:rFonts w:ascii="Arial" w:hAnsi="Arial"/>
                <w:sz w:val="18"/>
                <w:szCs w:val="18"/>
                <w:lang w:eastAsia="es-CO"/>
              </w:rPr>
              <w:t xml:space="preserve">Interrupción de la Red </w:t>
            </w:r>
            <w:r w:rsidRPr="00147B44">
              <w:rPr>
                <w:rFonts w:ascii="Arial" w:hAnsi="Arial"/>
                <w:b w:val="0"/>
                <w:bCs w:val="0"/>
                <w:sz w:val="18"/>
                <w:szCs w:val="18"/>
                <w:lang w:eastAsia="es-CO"/>
              </w:rPr>
              <w:br/>
              <w:t>Gastos por interrupción de negocios electrónicos y gastos extra</w:t>
            </w:r>
            <w:r w:rsidRPr="00147B44">
              <w:rPr>
                <w:rFonts w:ascii="Arial" w:hAnsi="Arial"/>
                <w:b w:val="0"/>
                <w:bCs w:val="0"/>
                <w:sz w:val="18"/>
                <w:szCs w:val="18"/>
                <w:lang w:eastAsia="es-CO"/>
              </w:rPr>
              <w:br/>
              <w:t>Seguro de Interrupción de la Red</w:t>
            </w:r>
            <w:r w:rsidRPr="00147B44">
              <w:rPr>
                <w:rFonts w:ascii="Arial" w:hAnsi="Arial"/>
                <w:b w:val="0"/>
                <w:bCs w:val="0"/>
                <w:sz w:val="18"/>
                <w:szCs w:val="18"/>
                <w:lang w:eastAsia="es-CO"/>
              </w:rPr>
              <w:br/>
              <w:t>En consideración de la prima adicional pagada, el Asegurador pagará al Asegurado cualquier Pérdida de la Red en la que incurra un Asegurado después del Período de Horas de Espera y únicamente como consecuencia de un Fallo de Seguridad.</w:t>
            </w:r>
          </w:p>
        </w:tc>
      </w:tr>
      <w:tr w:rsidR="00380F5B" w:rsidRPr="00147B44" w14:paraId="7A866D1A" w14:textId="77777777" w:rsidTr="00CF29F9">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14:paraId="298BFD70" w14:textId="3703CD4A" w:rsidR="00380F5B" w:rsidRPr="00147B44" w:rsidRDefault="00380F5B" w:rsidP="00380F5B">
            <w:pPr>
              <w:rPr>
                <w:rFonts w:ascii="Arial" w:hAnsi="Arial"/>
                <w:b w:val="0"/>
                <w:bCs w:val="0"/>
                <w:sz w:val="18"/>
                <w:szCs w:val="18"/>
                <w:lang w:eastAsia="es-CO"/>
              </w:rPr>
            </w:pPr>
            <w:r w:rsidRPr="00147B44">
              <w:rPr>
                <w:rFonts w:ascii="Arial" w:hAnsi="Arial"/>
                <w:b w:val="0"/>
                <w:bCs w:val="0"/>
                <w:sz w:val="18"/>
                <w:szCs w:val="18"/>
                <w:lang w:eastAsia="es-CO"/>
              </w:rPr>
              <w:t>Período adicional de notificación</w:t>
            </w:r>
            <w:r>
              <w:rPr>
                <w:rFonts w:ascii="Arial" w:hAnsi="Arial"/>
                <w:b w:val="0"/>
                <w:bCs w:val="0"/>
                <w:sz w:val="18"/>
                <w:szCs w:val="18"/>
                <w:lang w:eastAsia="es-CO"/>
              </w:rPr>
              <w:t xml:space="preserve">: 30 Días – Sin recargo, </w:t>
            </w:r>
            <w:r w:rsidRPr="00147B44">
              <w:rPr>
                <w:rFonts w:ascii="Arial" w:hAnsi="Arial"/>
                <w:b w:val="0"/>
                <w:bCs w:val="0"/>
                <w:sz w:val="18"/>
                <w:szCs w:val="18"/>
                <w:lang w:eastAsia="es-CO"/>
              </w:rPr>
              <w:t xml:space="preserve">12 meses – 50% del monto de la prima anual </w:t>
            </w:r>
          </w:p>
        </w:tc>
      </w:tr>
      <w:tr w:rsidR="00761D31" w:rsidRPr="00147B44" w14:paraId="3787D543" w14:textId="77777777" w:rsidTr="00D80EB9">
        <w:trPr>
          <w:trHeight w:val="20"/>
        </w:trPr>
        <w:tc>
          <w:tcPr>
            <w:tcW w:w="987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2148039" w14:textId="1D5DA1AA" w:rsidR="00761D31" w:rsidRPr="00147B44" w:rsidRDefault="00761D31" w:rsidP="0072749D">
            <w:pPr>
              <w:jc w:val="both"/>
              <w:rPr>
                <w:rFonts w:ascii="Arial" w:hAnsi="Arial"/>
                <w:b w:val="0"/>
                <w:bCs w:val="0"/>
                <w:sz w:val="18"/>
                <w:szCs w:val="18"/>
                <w:lang w:eastAsia="es-CO"/>
              </w:rPr>
            </w:pPr>
            <w:r w:rsidRPr="00147B44">
              <w:rPr>
                <w:rFonts w:ascii="Arial" w:hAnsi="Arial"/>
                <w:b w:val="0"/>
                <w:bCs w:val="0"/>
                <w:sz w:val="18"/>
                <w:szCs w:val="18"/>
                <w:lang w:eastAsia="es-CO"/>
              </w:rPr>
              <w:t xml:space="preserve">Bono por contratación a largo plazo, </w:t>
            </w:r>
            <w:r w:rsidR="00C72180" w:rsidRPr="00C72180">
              <w:rPr>
                <w:rFonts w:ascii="Arial" w:hAnsi="Arial"/>
                <w:b w:val="0"/>
                <w:bCs w:val="0"/>
                <w:sz w:val="18"/>
                <w:szCs w:val="18"/>
                <w:lang w:eastAsia="es-CO"/>
              </w:rPr>
              <w:t>mínimo de</w:t>
            </w:r>
            <w:r w:rsidR="0072749D">
              <w:rPr>
                <w:rFonts w:ascii="Arial" w:hAnsi="Arial"/>
                <w:b w:val="0"/>
                <w:bCs w:val="0"/>
                <w:sz w:val="18"/>
                <w:szCs w:val="18"/>
                <w:lang w:eastAsia="es-CO"/>
              </w:rPr>
              <w:t>l 5</w:t>
            </w:r>
            <w:r w:rsidR="00C72180" w:rsidRPr="00C72180">
              <w:rPr>
                <w:rFonts w:ascii="Arial" w:hAnsi="Arial"/>
                <w:b w:val="0"/>
                <w:bCs w:val="0"/>
                <w:sz w:val="18"/>
                <w:szCs w:val="18"/>
                <w:lang w:eastAsia="es-CO"/>
              </w:rPr>
              <w:t>%, siempre y cuando la póliza tenga continuidad con los mismos aseguradores. Esta condición se otorgará sin restricción de la devolución del mismo por parte de la Entidad en los casos donde se revoque, no se renueve o no se prorrogue la póliza por decisión del asegurador.</w:t>
            </w:r>
          </w:p>
        </w:tc>
      </w:tr>
      <w:tr w:rsidR="00761D31" w:rsidRPr="00147B44" w14:paraId="2399F91A" w14:textId="77777777" w:rsidTr="00D80EB9">
        <w:trPr>
          <w:trHeight w:val="20"/>
        </w:trPr>
        <w:tc>
          <w:tcPr>
            <w:tcW w:w="987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10D3AE9" w14:textId="7CE5B0E9" w:rsidR="00761D31" w:rsidRPr="00147B44" w:rsidRDefault="00761D31" w:rsidP="0072749D">
            <w:pPr>
              <w:jc w:val="both"/>
              <w:rPr>
                <w:rFonts w:ascii="Arial" w:hAnsi="Arial"/>
                <w:b w:val="0"/>
                <w:bCs w:val="0"/>
                <w:sz w:val="18"/>
                <w:szCs w:val="18"/>
                <w:lang w:eastAsia="es-CO"/>
              </w:rPr>
            </w:pPr>
            <w:r w:rsidRPr="00147B44">
              <w:rPr>
                <w:rFonts w:ascii="Arial" w:hAnsi="Arial"/>
                <w:b w:val="0"/>
                <w:bCs w:val="0"/>
                <w:sz w:val="18"/>
                <w:szCs w:val="18"/>
                <w:lang w:eastAsia="es-CO"/>
              </w:rPr>
              <w:t xml:space="preserve">Bono de retorno por </w:t>
            </w:r>
            <w:r w:rsidR="0072749D">
              <w:rPr>
                <w:rFonts w:ascii="Arial" w:hAnsi="Arial"/>
                <w:b w:val="0"/>
                <w:bCs w:val="0"/>
                <w:sz w:val="18"/>
                <w:szCs w:val="18"/>
                <w:lang w:eastAsia="es-CO"/>
              </w:rPr>
              <w:t>experiencia siniestral (B) del 10</w:t>
            </w:r>
            <w:r w:rsidRPr="00147B44">
              <w:rPr>
                <w:rFonts w:ascii="Arial" w:hAnsi="Arial"/>
                <w:b w:val="0"/>
                <w:bCs w:val="0"/>
                <w:sz w:val="18"/>
                <w:szCs w:val="18"/>
                <w:lang w:eastAsia="es-CO"/>
              </w:rPr>
              <w:t xml:space="preserve">%. Sin </w:t>
            </w:r>
            <w:r w:rsidR="00A65185" w:rsidRPr="00147B44">
              <w:rPr>
                <w:rFonts w:ascii="Arial" w:hAnsi="Arial"/>
                <w:b w:val="0"/>
                <w:bCs w:val="0"/>
                <w:sz w:val="18"/>
                <w:szCs w:val="18"/>
                <w:lang w:eastAsia="es-CO"/>
              </w:rPr>
              <w:t>restricción</w:t>
            </w:r>
            <w:r w:rsidRPr="00147B44">
              <w:rPr>
                <w:rFonts w:ascii="Arial" w:hAnsi="Arial"/>
                <w:b w:val="0"/>
                <w:bCs w:val="0"/>
                <w:sz w:val="18"/>
                <w:szCs w:val="18"/>
                <w:lang w:eastAsia="es-CO"/>
              </w:rPr>
              <w:t xml:space="preserve"> de renovación de con la misma Aseguradora</w:t>
            </w:r>
            <w:r w:rsidR="0072749D">
              <w:rPr>
                <w:rFonts w:ascii="Arial" w:hAnsi="Arial"/>
                <w:b w:val="0"/>
                <w:bCs w:val="0"/>
                <w:sz w:val="18"/>
                <w:szCs w:val="18"/>
                <w:lang w:eastAsia="es-CO"/>
              </w:rPr>
              <w:t>.</w:t>
            </w:r>
          </w:p>
        </w:tc>
      </w:tr>
    </w:tbl>
    <w:p w14:paraId="1E781F97" w14:textId="77777777" w:rsidR="00641738" w:rsidRDefault="00641738" w:rsidP="00F62725">
      <w:pPr>
        <w:rPr>
          <w:rFonts w:ascii="Arial" w:hAnsi="Arial"/>
          <w:sz w:val="22"/>
          <w:szCs w:val="22"/>
          <w:lang w:val="es-ES_tradnl" w:eastAsia="es-CO"/>
        </w:rPr>
      </w:pPr>
    </w:p>
    <w:p w14:paraId="016094A3" w14:textId="2717B1E1" w:rsidR="0072749D" w:rsidRDefault="0072749D">
      <w:pPr>
        <w:rPr>
          <w:rFonts w:ascii="Arial" w:hAnsi="Arial"/>
          <w:caps/>
          <w:sz w:val="22"/>
          <w:szCs w:val="22"/>
          <w:lang w:eastAsia="x-none"/>
        </w:rPr>
      </w:pPr>
      <w:r>
        <w:rPr>
          <w:rFonts w:ascii="Arial" w:hAnsi="Arial"/>
          <w:caps/>
          <w:sz w:val="22"/>
          <w:szCs w:val="22"/>
          <w:lang w:eastAsia="x-none"/>
        </w:rPr>
        <w:br w:type="page"/>
      </w:r>
    </w:p>
    <w:p w14:paraId="530FD2E3" w14:textId="77777777" w:rsidR="00641738" w:rsidRDefault="00641738">
      <w:pPr>
        <w:rPr>
          <w:rFonts w:ascii="Arial" w:hAnsi="Arial"/>
          <w:caps/>
          <w:sz w:val="22"/>
          <w:szCs w:val="22"/>
          <w:lang w:eastAsia="x-none"/>
        </w:rPr>
      </w:pPr>
    </w:p>
    <w:p w14:paraId="7132EE34" w14:textId="77777777" w:rsidR="00F62725" w:rsidRPr="00641738" w:rsidRDefault="00F62725" w:rsidP="00F51A11">
      <w:pPr>
        <w:widowControl w:val="0"/>
        <w:numPr>
          <w:ilvl w:val="0"/>
          <w:numId w:val="28"/>
        </w:numPr>
        <w:jc w:val="center"/>
        <w:outlineLvl w:val="0"/>
        <w:rPr>
          <w:rFonts w:ascii="Arial" w:hAnsi="Arial"/>
          <w:caps/>
          <w:sz w:val="22"/>
          <w:szCs w:val="22"/>
          <w:lang w:eastAsia="x-none"/>
        </w:rPr>
      </w:pPr>
      <w:bookmarkStart w:id="7" w:name="_Toc452557865"/>
      <w:bookmarkStart w:id="8" w:name="_Toc452557997"/>
      <w:bookmarkStart w:id="9" w:name="_Toc456253557"/>
      <w:r w:rsidRPr="00641738">
        <w:rPr>
          <w:rFonts w:ascii="Arial" w:hAnsi="Arial"/>
          <w:caps/>
          <w:sz w:val="22"/>
          <w:szCs w:val="22"/>
          <w:lang w:eastAsia="x-none"/>
        </w:rPr>
        <w:t>CONDICIONES TÉCNICAS COMPLEMENTARIAS Y DEDUCIBLES –SEGURO DE INFIDELIDAD Y RIESGOS FINANCIEROS</w:t>
      </w:r>
      <w:bookmarkEnd w:id="7"/>
      <w:bookmarkEnd w:id="8"/>
      <w:bookmarkEnd w:id="9"/>
      <w:r w:rsidRPr="00641738">
        <w:rPr>
          <w:rFonts w:ascii="Arial" w:hAnsi="Arial"/>
          <w:caps/>
          <w:sz w:val="22"/>
          <w:szCs w:val="22"/>
          <w:lang w:eastAsia="x-none"/>
        </w:rPr>
        <w:tab/>
      </w:r>
    </w:p>
    <w:p w14:paraId="023DE758" w14:textId="6E730D2A" w:rsidR="00641738" w:rsidRDefault="00641738">
      <w:pPr>
        <w:rPr>
          <w:rFonts w:ascii="Arial" w:hAnsi="Arial"/>
          <w:caps/>
          <w:sz w:val="22"/>
          <w:szCs w:val="22"/>
          <w:lang w:eastAsia="x-none"/>
        </w:rPr>
      </w:pPr>
    </w:p>
    <w:tbl>
      <w:tblPr>
        <w:tblW w:w="944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65"/>
        <w:gridCol w:w="115"/>
        <w:gridCol w:w="2011"/>
        <w:gridCol w:w="851"/>
      </w:tblGrid>
      <w:tr w:rsidR="00BB528D" w:rsidRPr="00870B63" w14:paraId="66E9296E" w14:textId="77777777" w:rsidTr="007D458F">
        <w:trPr>
          <w:trHeight w:val="20"/>
        </w:trPr>
        <w:tc>
          <w:tcPr>
            <w:tcW w:w="9442" w:type="dxa"/>
            <w:gridSpan w:val="4"/>
            <w:shd w:val="clear" w:color="000000" w:fill="FF0000"/>
            <w:hideMark/>
          </w:tcPr>
          <w:p w14:paraId="4DC0577D" w14:textId="77777777" w:rsidR="00BB528D" w:rsidRPr="00870B63" w:rsidRDefault="00BB528D" w:rsidP="00492EC2">
            <w:pPr>
              <w:jc w:val="both"/>
              <w:rPr>
                <w:rFonts w:ascii="Arial" w:hAnsi="Arial"/>
                <w:color w:val="FFFFFF"/>
                <w:lang w:eastAsia="es-CO"/>
              </w:rPr>
            </w:pPr>
            <w:r w:rsidRPr="00870B63">
              <w:rPr>
                <w:rFonts w:ascii="Arial" w:hAnsi="Arial"/>
                <w:color w:val="FFFFFF"/>
                <w:lang w:eastAsia="es-CO"/>
              </w:rPr>
              <w:t>Puntajes Condiciones Complementarias</w:t>
            </w:r>
          </w:p>
        </w:tc>
      </w:tr>
      <w:tr w:rsidR="00BB528D" w:rsidRPr="00870B63" w14:paraId="58430B13" w14:textId="77777777" w:rsidTr="007D458F">
        <w:trPr>
          <w:trHeight w:val="20"/>
        </w:trPr>
        <w:tc>
          <w:tcPr>
            <w:tcW w:w="9442" w:type="dxa"/>
            <w:gridSpan w:val="4"/>
            <w:shd w:val="clear" w:color="auto" w:fill="auto"/>
            <w:hideMark/>
          </w:tcPr>
          <w:p w14:paraId="19E744B1" w14:textId="77777777" w:rsidR="00BB528D" w:rsidRPr="00870B63" w:rsidRDefault="00BB528D" w:rsidP="00492EC2">
            <w:pPr>
              <w:jc w:val="both"/>
              <w:rPr>
                <w:rFonts w:ascii="Arial" w:hAnsi="Arial"/>
                <w:b w:val="0"/>
                <w:bCs w:val="0"/>
                <w:color w:val="000000"/>
                <w:lang w:eastAsia="es-CO"/>
              </w:rPr>
            </w:pPr>
            <w:r w:rsidRPr="00870B63">
              <w:rPr>
                <w:rFonts w:ascii="Arial" w:hAnsi="Arial"/>
                <w:color w:val="000000"/>
                <w:lang w:eastAsia="es-CO"/>
              </w:rPr>
              <w:t>EVALUACIÓN DE CONDICIONES…………………………………………………..……. 300 puntos</w:t>
            </w:r>
          </w:p>
        </w:tc>
      </w:tr>
      <w:tr w:rsidR="00BB528D" w:rsidRPr="00870B63" w14:paraId="31D2D7C5" w14:textId="77777777" w:rsidTr="007D458F">
        <w:trPr>
          <w:trHeight w:val="20"/>
        </w:trPr>
        <w:tc>
          <w:tcPr>
            <w:tcW w:w="8591" w:type="dxa"/>
            <w:gridSpan w:val="3"/>
            <w:shd w:val="clear" w:color="000000" w:fill="FF0000"/>
            <w:hideMark/>
          </w:tcPr>
          <w:p w14:paraId="1F0CAA67" w14:textId="77777777" w:rsidR="00BB528D" w:rsidRPr="00870B63" w:rsidRDefault="00BB528D" w:rsidP="00492EC2">
            <w:pPr>
              <w:jc w:val="both"/>
              <w:rPr>
                <w:rFonts w:ascii="Arial" w:hAnsi="Arial"/>
                <w:color w:val="FFFFFF"/>
                <w:lang w:eastAsia="es-CO"/>
              </w:rPr>
            </w:pPr>
            <w:r w:rsidRPr="00870B63">
              <w:rPr>
                <w:rFonts w:ascii="Arial" w:hAnsi="Arial"/>
                <w:color w:val="FFFFFF"/>
                <w:lang w:eastAsia="es-CO"/>
              </w:rPr>
              <w:t>Condición</w:t>
            </w:r>
          </w:p>
        </w:tc>
        <w:tc>
          <w:tcPr>
            <w:tcW w:w="851" w:type="dxa"/>
            <w:shd w:val="clear" w:color="000000" w:fill="FF0000"/>
            <w:hideMark/>
          </w:tcPr>
          <w:p w14:paraId="43F1E45F" w14:textId="77777777" w:rsidR="00BB528D" w:rsidRPr="00870B63" w:rsidRDefault="00BB528D" w:rsidP="00492EC2">
            <w:pPr>
              <w:jc w:val="center"/>
              <w:rPr>
                <w:rFonts w:ascii="Arial" w:hAnsi="Arial"/>
                <w:color w:val="FFFFFF"/>
                <w:lang w:eastAsia="es-CO"/>
              </w:rPr>
            </w:pPr>
            <w:r w:rsidRPr="00870B63">
              <w:rPr>
                <w:rFonts w:ascii="Arial" w:hAnsi="Arial"/>
                <w:color w:val="FFFFFF"/>
                <w:lang w:eastAsia="es-CO"/>
              </w:rPr>
              <w:t>Puntaje</w:t>
            </w:r>
          </w:p>
        </w:tc>
      </w:tr>
      <w:tr w:rsidR="00BB528D" w:rsidRPr="00870B63" w14:paraId="638EDD9C" w14:textId="77777777" w:rsidTr="007D458F">
        <w:trPr>
          <w:trHeight w:val="20"/>
        </w:trPr>
        <w:tc>
          <w:tcPr>
            <w:tcW w:w="8591" w:type="dxa"/>
            <w:gridSpan w:val="3"/>
            <w:shd w:val="clear" w:color="auto" w:fill="auto"/>
          </w:tcPr>
          <w:p w14:paraId="00AC7072" w14:textId="77777777" w:rsidR="00BB528D" w:rsidRPr="00870B63" w:rsidRDefault="00BB528D" w:rsidP="00492EC2">
            <w:pPr>
              <w:jc w:val="both"/>
              <w:rPr>
                <w:rFonts w:ascii="Arial" w:hAnsi="Arial"/>
                <w:b w:val="0"/>
                <w:color w:val="000000"/>
                <w:lang w:eastAsia="es-CO"/>
              </w:rPr>
            </w:pPr>
            <w:r w:rsidRPr="00870B63">
              <w:rPr>
                <w:rFonts w:ascii="Arial" w:hAnsi="Arial"/>
                <w:color w:val="000000"/>
                <w:lang w:eastAsia="es-CO"/>
              </w:rPr>
              <w:t>Cláusula de Infidelidad o deshonestidad de empleados bajo la forma DHP73 o similares</w:t>
            </w:r>
          </w:p>
          <w:p w14:paraId="72626AA7" w14:textId="77777777" w:rsidR="00BB528D" w:rsidRPr="00870B63" w:rsidRDefault="00BB528D" w:rsidP="00492EC2">
            <w:pPr>
              <w:jc w:val="both"/>
              <w:rPr>
                <w:rFonts w:ascii="Arial" w:hAnsi="Arial"/>
                <w:color w:val="000000"/>
                <w:lang w:eastAsia="es-CO"/>
              </w:rPr>
            </w:pPr>
            <w:r w:rsidRPr="00870B63">
              <w:rPr>
                <w:rFonts w:ascii="Arial" w:hAnsi="Arial"/>
                <w:color w:val="000000"/>
                <w:lang w:eastAsia="es-CO"/>
              </w:rPr>
              <w:t>Mediante la cual se ampara la pérdida resultante directa y únicamente de actos dolosos o fraudulentos cometidos por los empleados del asegurado, sin que sea necesario probar la intención manifiesta de ocasionar la pérdida ni la intención de obtener ganancia personal para él o los empleados implicados.</w:t>
            </w:r>
            <w:r w:rsidRPr="00870B63">
              <w:rPr>
                <w:rFonts w:ascii="Arial" w:hAnsi="Arial"/>
                <w:color w:val="000000"/>
                <w:lang w:eastAsia="es-CO"/>
              </w:rPr>
              <w:tab/>
            </w:r>
          </w:p>
          <w:p w14:paraId="44A26D13" w14:textId="77777777" w:rsidR="00BB528D" w:rsidRPr="00870B63" w:rsidRDefault="00BB528D" w:rsidP="00492EC2">
            <w:pPr>
              <w:jc w:val="both"/>
              <w:rPr>
                <w:rFonts w:ascii="Arial" w:hAnsi="Arial"/>
                <w:color w:val="000000"/>
                <w:lang w:eastAsia="es-CO"/>
              </w:rPr>
            </w:pPr>
            <w:r w:rsidRPr="00870B63">
              <w:rPr>
                <w:rFonts w:ascii="Arial" w:hAnsi="Arial"/>
                <w:color w:val="000000"/>
                <w:lang w:eastAsia="es-CO"/>
              </w:rPr>
              <w:t>La aceptación de esta condición otorgará el puntaje ofrecido, la negación para aceptar esta condición no concederá puntaje.</w:t>
            </w:r>
            <w:r w:rsidRPr="00870B63">
              <w:rPr>
                <w:rFonts w:ascii="Arial" w:hAnsi="Arial"/>
                <w:color w:val="000000"/>
                <w:lang w:eastAsia="es-CO"/>
              </w:rPr>
              <w:tab/>
            </w:r>
          </w:p>
        </w:tc>
        <w:tc>
          <w:tcPr>
            <w:tcW w:w="851" w:type="dxa"/>
            <w:shd w:val="clear" w:color="auto" w:fill="auto"/>
            <w:vAlign w:val="center"/>
          </w:tcPr>
          <w:p w14:paraId="263F4034" w14:textId="77777777" w:rsidR="00BB528D" w:rsidRPr="00870B63" w:rsidRDefault="00BB528D" w:rsidP="00492EC2">
            <w:pPr>
              <w:jc w:val="center"/>
              <w:rPr>
                <w:rFonts w:ascii="Arial" w:hAnsi="Arial"/>
                <w:bCs w:val="0"/>
                <w:color w:val="000000"/>
                <w:lang w:eastAsia="es-CO"/>
              </w:rPr>
            </w:pPr>
            <w:r w:rsidRPr="00870B63">
              <w:rPr>
                <w:rFonts w:ascii="Arial" w:hAnsi="Arial"/>
                <w:color w:val="000000"/>
                <w:lang w:eastAsia="es-CO"/>
              </w:rPr>
              <w:t>57</w:t>
            </w:r>
          </w:p>
        </w:tc>
      </w:tr>
      <w:tr w:rsidR="00BB528D" w:rsidRPr="00870B63" w14:paraId="7B790823" w14:textId="77777777" w:rsidTr="007D458F">
        <w:trPr>
          <w:trHeight w:val="20"/>
        </w:trPr>
        <w:tc>
          <w:tcPr>
            <w:tcW w:w="8591" w:type="dxa"/>
            <w:gridSpan w:val="3"/>
            <w:shd w:val="clear" w:color="auto" w:fill="auto"/>
            <w:hideMark/>
          </w:tcPr>
          <w:p w14:paraId="7AD897E3" w14:textId="77777777" w:rsidR="00BB528D" w:rsidRPr="00870B63" w:rsidRDefault="00BB528D" w:rsidP="00492EC2">
            <w:pPr>
              <w:jc w:val="both"/>
              <w:rPr>
                <w:rFonts w:ascii="Arial" w:hAnsi="Arial"/>
                <w:color w:val="000000"/>
                <w:lang w:eastAsia="es-CO"/>
              </w:rPr>
            </w:pPr>
            <w:r w:rsidRPr="00870B63">
              <w:rPr>
                <w:rFonts w:ascii="Arial" w:hAnsi="Arial"/>
                <w:color w:val="000000"/>
                <w:lang w:eastAsia="es-CO"/>
              </w:rPr>
              <w:t>Mejora del límite asegurado por pérdida o evento. Para la calificación de esta condición, se asignará el mayor puntaje al proponente que ofrezca el mayor límite ofrecido en las mismas condiciones aquí ofertadas, los demás en forma proporcional</w:t>
            </w:r>
          </w:p>
        </w:tc>
        <w:tc>
          <w:tcPr>
            <w:tcW w:w="851" w:type="dxa"/>
            <w:shd w:val="clear" w:color="auto" w:fill="auto"/>
            <w:vAlign w:val="center"/>
          </w:tcPr>
          <w:p w14:paraId="6247E715" w14:textId="77777777" w:rsidR="00BB528D" w:rsidRPr="00870B63" w:rsidRDefault="00BB528D" w:rsidP="00492EC2">
            <w:pPr>
              <w:jc w:val="center"/>
              <w:rPr>
                <w:rFonts w:ascii="Arial" w:hAnsi="Arial"/>
                <w:bCs w:val="0"/>
                <w:color w:val="000000"/>
                <w:lang w:eastAsia="es-CO"/>
              </w:rPr>
            </w:pPr>
            <w:r w:rsidRPr="00870B63">
              <w:rPr>
                <w:rFonts w:ascii="Arial" w:hAnsi="Arial"/>
                <w:color w:val="000000"/>
                <w:lang w:eastAsia="es-CO"/>
              </w:rPr>
              <w:t>48</w:t>
            </w:r>
          </w:p>
        </w:tc>
      </w:tr>
      <w:tr w:rsidR="00BB528D" w:rsidRPr="00870B63" w14:paraId="7CBEDC70" w14:textId="77777777" w:rsidTr="007D458F">
        <w:trPr>
          <w:trHeight w:val="20"/>
        </w:trPr>
        <w:tc>
          <w:tcPr>
            <w:tcW w:w="8591" w:type="dxa"/>
            <w:gridSpan w:val="3"/>
            <w:shd w:val="clear" w:color="auto" w:fill="auto"/>
            <w:hideMark/>
          </w:tcPr>
          <w:p w14:paraId="6D3A1C0D" w14:textId="77777777" w:rsidR="00BB528D" w:rsidRPr="00870B63" w:rsidRDefault="00BB528D" w:rsidP="00492EC2">
            <w:pPr>
              <w:jc w:val="both"/>
              <w:rPr>
                <w:rFonts w:ascii="Arial" w:hAnsi="Arial"/>
                <w:b w:val="0"/>
                <w:color w:val="000000"/>
                <w:lang w:eastAsia="es-CO"/>
              </w:rPr>
            </w:pPr>
            <w:r w:rsidRPr="00870B63">
              <w:rPr>
                <w:rFonts w:ascii="Arial" w:hAnsi="Arial"/>
                <w:color w:val="000000"/>
                <w:lang w:eastAsia="es-CO"/>
              </w:rPr>
              <w:t>Supresión de la siguiente garantía (en los mismos términos o similares):</w:t>
            </w:r>
          </w:p>
          <w:p w14:paraId="695309F1" w14:textId="77777777" w:rsidR="00BB528D" w:rsidRPr="00870B63" w:rsidRDefault="00BB528D" w:rsidP="00492EC2">
            <w:pPr>
              <w:jc w:val="both"/>
              <w:rPr>
                <w:rFonts w:ascii="Arial" w:hAnsi="Arial"/>
                <w:color w:val="000000"/>
                <w:lang w:eastAsia="es-CO"/>
              </w:rPr>
            </w:pPr>
            <w:r w:rsidRPr="00870B63">
              <w:rPr>
                <w:rFonts w:ascii="Arial" w:hAnsi="Arial"/>
                <w:color w:val="000000"/>
                <w:lang w:eastAsia="es-CO"/>
              </w:rPr>
              <w:t>Que todos los empleados tomen dos semanas consecutivas y obligatorias de vacaciones cada año. La aceptación de esta condición otorgará el puntaje ofrecido, la negación para aceptar esta condición no concederá puntaje.</w:t>
            </w:r>
          </w:p>
        </w:tc>
        <w:tc>
          <w:tcPr>
            <w:tcW w:w="851" w:type="dxa"/>
            <w:shd w:val="clear" w:color="auto" w:fill="auto"/>
            <w:vAlign w:val="center"/>
          </w:tcPr>
          <w:p w14:paraId="31B1600F" w14:textId="77777777" w:rsidR="00BB528D" w:rsidRPr="00870B63" w:rsidRDefault="00BB528D" w:rsidP="00492EC2">
            <w:pPr>
              <w:jc w:val="center"/>
              <w:rPr>
                <w:rFonts w:ascii="Arial" w:hAnsi="Arial"/>
                <w:bCs w:val="0"/>
                <w:color w:val="000000"/>
                <w:lang w:eastAsia="es-CO"/>
              </w:rPr>
            </w:pPr>
            <w:r w:rsidRPr="00870B63">
              <w:rPr>
                <w:rFonts w:ascii="Arial" w:hAnsi="Arial"/>
                <w:color w:val="000000"/>
                <w:lang w:eastAsia="es-CO"/>
              </w:rPr>
              <w:t>15</w:t>
            </w:r>
          </w:p>
        </w:tc>
      </w:tr>
      <w:tr w:rsidR="00BB528D" w:rsidRPr="00870B63" w14:paraId="032D1EF1" w14:textId="77777777" w:rsidTr="007D458F">
        <w:trPr>
          <w:trHeight w:val="20"/>
        </w:trPr>
        <w:tc>
          <w:tcPr>
            <w:tcW w:w="8591" w:type="dxa"/>
            <w:gridSpan w:val="3"/>
            <w:shd w:val="clear" w:color="auto" w:fill="auto"/>
            <w:hideMark/>
          </w:tcPr>
          <w:p w14:paraId="411BAF58" w14:textId="77777777" w:rsidR="00BB528D" w:rsidRPr="00870B63" w:rsidRDefault="00BB528D" w:rsidP="00492EC2">
            <w:pPr>
              <w:jc w:val="both"/>
              <w:rPr>
                <w:rFonts w:ascii="Arial" w:hAnsi="Arial"/>
                <w:b w:val="0"/>
                <w:color w:val="000000"/>
                <w:lang w:eastAsia="es-CO"/>
              </w:rPr>
            </w:pPr>
            <w:r w:rsidRPr="00870B63">
              <w:rPr>
                <w:rFonts w:ascii="Arial" w:hAnsi="Arial"/>
                <w:color w:val="000000"/>
                <w:lang w:eastAsia="es-CO"/>
              </w:rPr>
              <w:t>Supresión de la siguiente garantía (en los mismos términos o similares):</w:t>
            </w:r>
          </w:p>
          <w:p w14:paraId="5E22AA25" w14:textId="77777777" w:rsidR="00BB528D" w:rsidRPr="00870B63" w:rsidRDefault="00BB528D" w:rsidP="00492EC2">
            <w:pPr>
              <w:jc w:val="both"/>
              <w:rPr>
                <w:rFonts w:ascii="Arial" w:hAnsi="Arial"/>
                <w:color w:val="000000"/>
                <w:lang w:eastAsia="es-CO"/>
              </w:rPr>
            </w:pPr>
            <w:r w:rsidRPr="00870B63">
              <w:rPr>
                <w:rFonts w:ascii="Arial" w:hAnsi="Arial"/>
                <w:color w:val="000000"/>
                <w:lang w:eastAsia="es-CO"/>
              </w:rPr>
              <w:t>Efectuará una auditoría interna de su oficina principal, sucursales y agencias, por lo menos una (1)  vez en cada período de doce (12) meses. La aceptación de esta condición otorgará el puntaje ofrecido, la negación para aceptar esta condición no concederá puntaje.</w:t>
            </w:r>
          </w:p>
        </w:tc>
        <w:tc>
          <w:tcPr>
            <w:tcW w:w="851" w:type="dxa"/>
            <w:shd w:val="clear" w:color="auto" w:fill="auto"/>
            <w:vAlign w:val="center"/>
          </w:tcPr>
          <w:p w14:paraId="72E62BD9" w14:textId="77777777" w:rsidR="00BB528D" w:rsidRPr="00870B63" w:rsidRDefault="00BB528D" w:rsidP="00492EC2">
            <w:pPr>
              <w:jc w:val="center"/>
              <w:rPr>
                <w:rFonts w:ascii="Arial" w:hAnsi="Arial"/>
                <w:bCs w:val="0"/>
                <w:color w:val="000000"/>
                <w:lang w:eastAsia="es-CO"/>
              </w:rPr>
            </w:pPr>
            <w:r w:rsidRPr="00870B63">
              <w:rPr>
                <w:rFonts w:ascii="Arial" w:hAnsi="Arial"/>
                <w:color w:val="000000"/>
                <w:lang w:eastAsia="es-CO"/>
              </w:rPr>
              <w:t>15</w:t>
            </w:r>
          </w:p>
        </w:tc>
      </w:tr>
      <w:tr w:rsidR="00BB528D" w:rsidRPr="00870B63" w14:paraId="57A22AF5" w14:textId="77777777" w:rsidTr="007D458F">
        <w:trPr>
          <w:trHeight w:val="20"/>
        </w:trPr>
        <w:tc>
          <w:tcPr>
            <w:tcW w:w="8591" w:type="dxa"/>
            <w:gridSpan w:val="3"/>
            <w:shd w:val="clear" w:color="auto" w:fill="auto"/>
          </w:tcPr>
          <w:p w14:paraId="7508C7CF" w14:textId="053F5C06" w:rsidR="00BB528D" w:rsidRPr="00870B63" w:rsidRDefault="00BB528D" w:rsidP="00492EC2">
            <w:pPr>
              <w:jc w:val="both"/>
              <w:rPr>
                <w:rFonts w:ascii="Arial" w:hAnsi="Arial"/>
                <w:color w:val="000000"/>
                <w:lang w:eastAsia="es-CO"/>
              </w:rPr>
            </w:pPr>
            <w:r w:rsidRPr="00870B63">
              <w:rPr>
                <w:rFonts w:ascii="Arial" w:hAnsi="Arial"/>
                <w:color w:val="000000"/>
                <w:lang w:eastAsia="es-CO"/>
              </w:rPr>
              <w:t>Ampliación del porcentaje básico de Bono de retorno por experiencia siniestral (B)</w:t>
            </w:r>
            <w:r w:rsidR="00CB41EC">
              <w:rPr>
                <w:rFonts w:ascii="Arial" w:hAnsi="Arial"/>
                <w:color w:val="000000"/>
                <w:lang w:eastAsia="es-CO"/>
              </w:rPr>
              <w:t xml:space="preserve"> mínimo del 5</w:t>
            </w:r>
            <w:r w:rsidR="00CB41EC" w:rsidRPr="00870B63">
              <w:rPr>
                <w:rFonts w:ascii="Arial" w:hAnsi="Arial"/>
                <w:color w:val="000000"/>
                <w:lang w:eastAsia="es-CO"/>
              </w:rPr>
              <w:t>%,</w:t>
            </w:r>
            <w:r w:rsidRPr="00870B63">
              <w:rPr>
                <w:rFonts w:ascii="Arial" w:hAnsi="Arial"/>
                <w:color w:val="000000"/>
                <w:lang w:eastAsia="es-CO"/>
              </w:rPr>
              <w:t>. Sin restricción de renovación de con la misma Aseguradora, Corredor de Reaseguros y Reasegurador. Para la calificación de esta condición, se asignará el mayor puntaje al proponente que ofrezca el mayor límite en porcentaje adicional al básico, y los demás en forma proporcional aplicando una regla de tres simple.</w:t>
            </w:r>
          </w:p>
        </w:tc>
        <w:tc>
          <w:tcPr>
            <w:tcW w:w="851" w:type="dxa"/>
            <w:shd w:val="clear" w:color="auto" w:fill="auto"/>
            <w:vAlign w:val="center"/>
          </w:tcPr>
          <w:p w14:paraId="6CE63C3F" w14:textId="77777777" w:rsidR="00BB528D" w:rsidRPr="00870B63" w:rsidRDefault="00BB528D" w:rsidP="00492EC2">
            <w:pPr>
              <w:jc w:val="center"/>
              <w:rPr>
                <w:rFonts w:ascii="Arial" w:hAnsi="Arial"/>
                <w:bCs w:val="0"/>
                <w:color w:val="000000"/>
                <w:lang w:eastAsia="es-CO"/>
              </w:rPr>
            </w:pPr>
            <w:r w:rsidRPr="00870B63">
              <w:rPr>
                <w:rFonts w:ascii="Arial" w:hAnsi="Arial"/>
                <w:color w:val="000000"/>
                <w:lang w:eastAsia="es-CO"/>
              </w:rPr>
              <w:t>6</w:t>
            </w:r>
          </w:p>
        </w:tc>
      </w:tr>
      <w:tr w:rsidR="00BB528D" w:rsidRPr="00870B63" w14:paraId="0A29FDE0" w14:textId="77777777" w:rsidTr="007D458F">
        <w:trPr>
          <w:trHeight w:val="20"/>
        </w:trPr>
        <w:tc>
          <w:tcPr>
            <w:tcW w:w="8591" w:type="dxa"/>
            <w:gridSpan w:val="3"/>
            <w:shd w:val="clear" w:color="auto" w:fill="auto"/>
            <w:hideMark/>
          </w:tcPr>
          <w:p w14:paraId="0356CC67" w14:textId="506BACC4" w:rsidR="00BB528D" w:rsidRPr="00870B63" w:rsidRDefault="00BB528D" w:rsidP="00492EC2">
            <w:pPr>
              <w:rPr>
                <w:rFonts w:ascii="Arial" w:hAnsi="Arial"/>
                <w:bCs w:val="0"/>
                <w:color w:val="000000"/>
                <w:lang w:eastAsia="es-CO"/>
              </w:rPr>
            </w:pPr>
            <w:r w:rsidRPr="00870B63">
              <w:rPr>
                <w:rFonts w:ascii="Arial" w:hAnsi="Arial"/>
                <w:color w:val="000000"/>
                <w:lang w:eastAsia="es-CO"/>
              </w:rPr>
              <w:t>Ampliación del porcentaje básico de Bono por contratac</w:t>
            </w:r>
            <w:r w:rsidR="00CB41EC">
              <w:rPr>
                <w:rFonts w:ascii="Arial" w:hAnsi="Arial"/>
                <w:color w:val="000000"/>
                <w:lang w:eastAsia="es-CO"/>
              </w:rPr>
              <w:t>ión a largo plazo, mínimo del 5</w:t>
            </w:r>
            <w:r w:rsidRPr="00870B63">
              <w:rPr>
                <w:rFonts w:ascii="Arial" w:hAnsi="Arial"/>
                <w:color w:val="000000"/>
                <w:lang w:eastAsia="es-CO"/>
              </w:rPr>
              <w:t>%, sin restricción de la devolución del mismo por parte de la Entidad en los casos  donde se revoque o no se renueve la póliza. Así mismo el bono puede ser utilizado para extender la vigencia de la póliza.  Para la calificación de esta condición, se asignará el mayor puntaje al proponente que ofrezca el mayor límite en porcentaje adicional al básico, y los demás en forma proporcional aplicando una regla de tres simple.</w:t>
            </w:r>
          </w:p>
        </w:tc>
        <w:tc>
          <w:tcPr>
            <w:tcW w:w="851" w:type="dxa"/>
            <w:shd w:val="clear" w:color="auto" w:fill="auto"/>
            <w:vAlign w:val="center"/>
          </w:tcPr>
          <w:p w14:paraId="33EC4544" w14:textId="77777777" w:rsidR="00BB528D" w:rsidRPr="00870B63" w:rsidRDefault="00BB528D" w:rsidP="00492EC2">
            <w:pPr>
              <w:jc w:val="center"/>
              <w:rPr>
                <w:rFonts w:ascii="Arial" w:hAnsi="Arial"/>
                <w:bCs w:val="0"/>
                <w:color w:val="000000"/>
                <w:lang w:eastAsia="es-CO"/>
              </w:rPr>
            </w:pPr>
            <w:r w:rsidRPr="00870B63">
              <w:rPr>
                <w:rFonts w:ascii="Arial" w:hAnsi="Arial"/>
                <w:color w:val="000000"/>
                <w:lang w:eastAsia="es-CO"/>
              </w:rPr>
              <w:t>9</w:t>
            </w:r>
          </w:p>
        </w:tc>
      </w:tr>
      <w:tr w:rsidR="00BB528D" w:rsidRPr="00870B63" w14:paraId="0FCBB00E" w14:textId="77777777" w:rsidTr="007D458F">
        <w:trPr>
          <w:trHeight w:val="20"/>
        </w:trPr>
        <w:tc>
          <w:tcPr>
            <w:tcW w:w="6465" w:type="dxa"/>
            <w:vMerge w:val="restart"/>
            <w:shd w:val="clear" w:color="auto" w:fill="auto"/>
          </w:tcPr>
          <w:p w14:paraId="07FD2862" w14:textId="77777777" w:rsidR="00BB528D" w:rsidRPr="00870B63" w:rsidRDefault="00BB528D" w:rsidP="00492EC2">
            <w:pPr>
              <w:jc w:val="both"/>
              <w:rPr>
                <w:rFonts w:ascii="Arial" w:hAnsi="Arial"/>
                <w:i/>
                <w:color w:val="000000"/>
                <w:lang w:eastAsia="es-CO"/>
              </w:rPr>
            </w:pPr>
            <w:r w:rsidRPr="00870B63">
              <w:rPr>
                <w:rFonts w:ascii="Arial" w:hAnsi="Arial"/>
                <w:color w:val="000000"/>
                <w:lang w:eastAsia="es-CO"/>
              </w:rPr>
              <w:t xml:space="preserve">Ofrecimiento de póliza de </w:t>
            </w:r>
            <w:r w:rsidRPr="00870B63">
              <w:rPr>
                <w:rFonts w:ascii="Arial" w:hAnsi="Arial"/>
                <w:lang w:eastAsia="es-CO"/>
              </w:rPr>
              <w:t xml:space="preserve">Responsabilidad Civil Profesional, como </w:t>
            </w:r>
            <w:r w:rsidRPr="00870B63">
              <w:rPr>
                <w:rFonts w:ascii="Arial" w:hAnsi="Arial"/>
                <w:i/>
                <w:lang w:eastAsia="es-CO"/>
              </w:rPr>
              <w:t>stand-alone</w:t>
            </w:r>
          </w:p>
          <w:p w14:paraId="1602FF50" w14:textId="77777777" w:rsidR="00BB528D" w:rsidRDefault="00BB528D" w:rsidP="00492EC2">
            <w:pPr>
              <w:jc w:val="both"/>
              <w:rPr>
                <w:rFonts w:ascii="Arial" w:hAnsi="Arial"/>
                <w:color w:val="000000"/>
                <w:lang w:eastAsia="es-CO"/>
              </w:rPr>
            </w:pPr>
          </w:p>
          <w:p w14:paraId="0C094D06" w14:textId="77777777" w:rsidR="00BB528D" w:rsidRPr="00870B63" w:rsidRDefault="00BB528D" w:rsidP="00492EC2">
            <w:pPr>
              <w:jc w:val="both"/>
              <w:rPr>
                <w:rFonts w:ascii="Arial" w:hAnsi="Arial"/>
                <w:color w:val="000000"/>
                <w:lang w:eastAsia="es-CO"/>
              </w:rPr>
            </w:pPr>
            <w:r w:rsidRPr="00870B63">
              <w:rPr>
                <w:rFonts w:ascii="Arial" w:hAnsi="Arial"/>
                <w:color w:val="000000"/>
                <w:lang w:eastAsia="es-CO"/>
              </w:rPr>
              <w:t>CONDICIÓN BÁSICA</w:t>
            </w:r>
          </w:p>
          <w:p w14:paraId="5BDC920E" w14:textId="77777777" w:rsidR="00BB528D" w:rsidRPr="00870B63" w:rsidRDefault="00BB528D" w:rsidP="00492EC2">
            <w:pPr>
              <w:jc w:val="both"/>
              <w:rPr>
                <w:rFonts w:ascii="Arial" w:hAnsi="Arial"/>
                <w:bCs w:val="0"/>
                <w:lang w:eastAsia="es-CO"/>
              </w:rPr>
            </w:pPr>
          </w:p>
          <w:p w14:paraId="37DC09BD" w14:textId="77777777" w:rsidR="00BB528D" w:rsidRPr="00870B63" w:rsidRDefault="00BB528D" w:rsidP="00492EC2">
            <w:pPr>
              <w:jc w:val="both"/>
              <w:rPr>
                <w:rFonts w:ascii="Arial" w:hAnsi="Arial"/>
                <w:bCs w:val="0"/>
                <w:lang w:eastAsia="es-CO"/>
              </w:rPr>
            </w:pPr>
            <w:r w:rsidRPr="00870B63">
              <w:rPr>
                <w:rFonts w:ascii="Arial" w:hAnsi="Arial"/>
                <w:lang w:eastAsia="es-CO"/>
              </w:rPr>
              <w:t>Coberturas mínimas requeridas</w:t>
            </w:r>
          </w:p>
          <w:p w14:paraId="0F6E6BA8" w14:textId="77777777" w:rsidR="00BB528D" w:rsidRPr="00870B63" w:rsidRDefault="00BB528D" w:rsidP="00492EC2">
            <w:pPr>
              <w:jc w:val="both"/>
              <w:rPr>
                <w:rFonts w:ascii="Arial" w:hAnsi="Arial"/>
                <w:bCs w:val="0"/>
                <w:lang w:eastAsia="es-CO"/>
              </w:rPr>
            </w:pPr>
          </w:p>
          <w:p w14:paraId="1A24D743" w14:textId="77777777" w:rsidR="00BB528D" w:rsidRPr="00870B63" w:rsidRDefault="00BB528D" w:rsidP="00492EC2">
            <w:pPr>
              <w:jc w:val="both"/>
              <w:rPr>
                <w:rFonts w:ascii="Arial" w:hAnsi="Arial"/>
                <w:bCs w:val="0"/>
                <w:lang w:eastAsia="es-CO"/>
              </w:rPr>
            </w:pPr>
            <w:r w:rsidRPr="00870B63">
              <w:rPr>
                <w:rFonts w:ascii="Arial" w:hAnsi="Arial"/>
                <w:lang w:eastAsia="es-CO"/>
              </w:rPr>
              <w:t xml:space="preserve">1. Responsabilidad Civil Profesional: </w:t>
            </w:r>
            <w:r w:rsidRPr="00870B63">
              <w:rPr>
                <w:rFonts w:ascii="Arial" w:hAnsi="Arial"/>
                <w:color w:val="000000"/>
                <w:lang w:eastAsia="es-CO"/>
              </w:rPr>
              <w:t xml:space="preserve">Ofrecimiento de póliza de </w:t>
            </w:r>
            <w:r w:rsidRPr="00870B63">
              <w:rPr>
                <w:rFonts w:ascii="Arial" w:hAnsi="Arial"/>
                <w:lang w:eastAsia="es-CO"/>
              </w:rPr>
              <w:t>Responsabilidad Civil Profesional para Compañías de Seguros (Clausulado según aplique por cada asegurador, sin perjuicio de las condiciones particulares solicitadas/ofrecidas) para cubrir los siguientes procesos:</w:t>
            </w:r>
          </w:p>
          <w:p w14:paraId="1262E6E8" w14:textId="77777777" w:rsidR="00BB528D" w:rsidRPr="00870B63" w:rsidRDefault="00BB528D" w:rsidP="00BB528D">
            <w:pPr>
              <w:pStyle w:val="Prrafodelista"/>
              <w:numPr>
                <w:ilvl w:val="0"/>
                <w:numId w:val="32"/>
              </w:numPr>
              <w:jc w:val="both"/>
              <w:rPr>
                <w:rFonts w:ascii="Arial" w:hAnsi="Arial"/>
                <w:bCs w:val="0"/>
                <w:lang w:eastAsia="es-CO"/>
              </w:rPr>
            </w:pPr>
            <w:r w:rsidRPr="00870B63">
              <w:rPr>
                <w:rFonts w:ascii="Arial" w:hAnsi="Arial"/>
                <w:lang w:eastAsia="es-CO"/>
              </w:rPr>
              <w:t>Administrativos</w:t>
            </w:r>
          </w:p>
          <w:p w14:paraId="77410348" w14:textId="77777777" w:rsidR="00BB528D" w:rsidRPr="00870B63" w:rsidRDefault="00BB528D" w:rsidP="00BB528D">
            <w:pPr>
              <w:pStyle w:val="Prrafodelista"/>
              <w:numPr>
                <w:ilvl w:val="0"/>
                <w:numId w:val="32"/>
              </w:numPr>
              <w:jc w:val="both"/>
              <w:rPr>
                <w:rFonts w:ascii="Arial" w:hAnsi="Arial"/>
                <w:bCs w:val="0"/>
                <w:lang w:eastAsia="es-CO"/>
              </w:rPr>
            </w:pPr>
            <w:r w:rsidRPr="00870B63">
              <w:rPr>
                <w:rFonts w:ascii="Arial" w:hAnsi="Arial"/>
                <w:lang w:eastAsia="es-CO"/>
              </w:rPr>
              <w:t>Suscripción de seguros</w:t>
            </w:r>
          </w:p>
          <w:p w14:paraId="1427D96B" w14:textId="77777777" w:rsidR="00BB528D" w:rsidRPr="00870B63" w:rsidRDefault="00BB528D" w:rsidP="00BB528D">
            <w:pPr>
              <w:pStyle w:val="Prrafodelista"/>
              <w:numPr>
                <w:ilvl w:val="0"/>
                <w:numId w:val="32"/>
              </w:numPr>
              <w:jc w:val="both"/>
              <w:rPr>
                <w:rFonts w:ascii="Arial" w:hAnsi="Arial"/>
                <w:bCs w:val="0"/>
                <w:lang w:eastAsia="es-CO"/>
              </w:rPr>
            </w:pPr>
            <w:r w:rsidRPr="00870B63">
              <w:rPr>
                <w:rFonts w:ascii="Arial" w:hAnsi="Arial"/>
                <w:lang w:eastAsia="es-CO"/>
              </w:rPr>
              <w:t>Gestiones de promoción y prevención (control de siniestralidad)</w:t>
            </w:r>
          </w:p>
          <w:p w14:paraId="57CCA5E0" w14:textId="77777777" w:rsidR="00BB528D" w:rsidRPr="00870B63" w:rsidRDefault="00BB528D" w:rsidP="00BB528D">
            <w:pPr>
              <w:pStyle w:val="Prrafodelista"/>
              <w:numPr>
                <w:ilvl w:val="0"/>
                <w:numId w:val="32"/>
              </w:numPr>
              <w:jc w:val="both"/>
              <w:rPr>
                <w:rFonts w:ascii="Arial" w:hAnsi="Arial"/>
                <w:bCs w:val="0"/>
                <w:lang w:eastAsia="es-CO"/>
              </w:rPr>
            </w:pPr>
            <w:r w:rsidRPr="00870B63">
              <w:rPr>
                <w:rFonts w:ascii="Arial" w:hAnsi="Arial"/>
                <w:lang w:eastAsia="es-CO"/>
              </w:rPr>
              <w:t>Indemnizaciones</w:t>
            </w:r>
          </w:p>
          <w:p w14:paraId="61047191" w14:textId="77777777" w:rsidR="00BB528D" w:rsidRPr="00870B63" w:rsidRDefault="00BB528D" w:rsidP="00BB528D">
            <w:pPr>
              <w:pStyle w:val="Prrafodelista"/>
              <w:numPr>
                <w:ilvl w:val="0"/>
                <w:numId w:val="32"/>
              </w:numPr>
              <w:jc w:val="both"/>
              <w:rPr>
                <w:rFonts w:ascii="Arial" w:hAnsi="Arial"/>
                <w:bCs w:val="0"/>
                <w:lang w:eastAsia="es-CO"/>
              </w:rPr>
            </w:pPr>
            <w:r w:rsidRPr="00870B63">
              <w:rPr>
                <w:rFonts w:ascii="Arial" w:hAnsi="Arial"/>
                <w:lang w:eastAsia="es-CO"/>
              </w:rPr>
              <w:t>Servicio al cliente</w:t>
            </w:r>
          </w:p>
          <w:p w14:paraId="0285B6CC" w14:textId="77777777" w:rsidR="00BB528D" w:rsidRPr="00870B63" w:rsidRDefault="00BB528D" w:rsidP="00492EC2">
            <w:pPr>
              <w:pStyle w:val="Prrafodelista"/>
              <w:ind w:left="720"/>
              <w:jc w:val="both"/>
              <w:rPr>
                <w:rFonts w:ascii="Arial" w:hAnsi="Arial"/>
                <w:bCs w:val="0"/>
                <w:lang w:eastAsia="es-CO"/>
              </w:rPr>
            </w:pPr>
          </w:p>
          <w:p w14:paraId="5EC271E5" w14:textId="77777777" w:rsidR="00BB528D" w:rsidRPr="00870B63" w:rsidRDefault="00BB528D" w:rsidP="00492EC2">
            <w:pPr>
              <w:ind w:left="360"/>
              <w:jc w:val="both"/>
              <w:rPr>
                <w:rFonts w:ascii="Arial" w:hAnsi="Arial"/>
                <w:bCs w:val="0"/>
                <w:lang w:eastAsia="es-CO"/>
              </w:rPr>
            </w:pPr>
            <w:r w:rsidRPr="00870B63">
              <w:rPr>
                <w:rFonts w:ascii="Arial" w:hAnsi="Arial"/>
                <w:lang w:eastAsia="es-CO"/>
              </w:rPr>
              <w:t>Límite asegurado mínimo a ofrecer: $3.000.000.000 por evento y en el agregado anual. Deducible máximo del 10% sobre el valor de la pérdida, mínimo $15.000.000.</w:t>
            </w:r>
          </w:p>
          <w:p w14:paraId="64984A77" w14:textId="77777777" w:rsidR="00BB528D" w:rsidRPr="00870B63" w:rsidRDefault="00BB528D" w:rsidP="00492EC2">
            <w:pPr>
              <w:jc w:val="both"/>
              <w:rPr>
                <w:rFonts w:ascii="Arial" w:hAnsi="Arial"/>
                <w:bCs w:val="0"/>
                <w:lang w:eastAsia="es-CO"/>
              </w:rPr>
            </w:pPr>
          </w:p>
          <w:p w14:paraId="416D93C4" w14:textId="77777777" w:rsidR="00BB528D" w:rsidRPr="00870B63" w:rsidRDefault="00BB528D" w:rsidP="00492EC2">
            <w:pPr>
              <w:jc w:val="both"/>
              <w:rPr>
                <w:rFonts w:ascii="Arial" w:hAnsi="Arial"/>
                <w:bCs w:val="0"/>
                <w:lang w:eastAsia="es-CO"/>
              </w:rPr>
            </w:pPr>
            <w:r w:rsidRPr="00870B63">
              <w:rPr>
                <w:rFonts w:ascii="Arial" w:hAnsi="Arial"/>
                <w:lang w:eastAsia="es-CO"/>
              </w:rPr>
              <w:t xml:space="preserve">2. Deshonestidad de Empleados </w:t>
            </w:r>
          </w:p>
          <w:p w14:paraId="23CAAC8F" w14:textId="77777777" w:rsidR="00BB528D" w:rsidRPr="00870B63" w:rsidRDefault="00BB528D" w:rsidP="00492EC2">
            <w:pPr>
              <w:jc w:val="both"/>
              <w:rPr>
                <w:rFonts w:ascii="Arial" w:hAnsi="Arial"/>
                <w:bCs w:val="0"/>
                <w:lang w:eastAsia="es-CO"/>
              </w:rPr>
            </w:pPr>
            <w:r w:rsidRPr="00870B63">
              <w:rPr>
                <w:rFonts w:ascii="Arial" w:hAnsi="Arial"/>
                <w:lang w:eastAsia="es-CO"/>
              </w:rPr>
              <w:t>3. Defensa: Se incluyen los gastos de defensa incurridos con ocasión al siniestro imputado, mínimo un sublímite del 20% de la suma asegurada básica, que hace parte de y no en adición a la misma, sin aplicación de deducible. Estos se aplicarán por reembolso, previa autorización de la aseguradora.</w:t>
            </w:r>
          </w:p>
          <w:p w14:paraId="314AA212" w14:textId="77777777" w:rsidR="00BB528D" w:rsidRPr="00870B63" w:rsidRDefault="00BB528D" w:rsidP="00492EC2">
            <w:pPr>
              <w:jc w:val="both"/>
              <w:rPr>
                <w:rFonts w:ascii="Arial" w:hAnsi="Arial"/>
                <w:bCs w:val="0"/>
                <w:lang w:eastAsia="es-CO"/>
              </w:rPr>
            </w:pPr>
            <w:r w:rsidRPr="00870B63">
              <w:rPr>
                <w:rFonts w:ascii="Arial" w:hAnsi="Arial"/>
                <w:lang w:eastAsia="es-CO"/>
              </w:rPr>
              <w:t>4. Pérdida de documentos.</w:t>
            </w:r>
          </w:p>
          <w:p w14:paraId="17386841" w14:textId="77777777" w:rsidR="00BB528D" w:rsidRPr="00870B63" w:rsidRDefault="00BB528D" w:rsidP="00492EC2">
            <w:pPr>
              <w:jc w:val="both"/>
              <w:rPr>
                <w:rFonts w:ascii="Arial" w:hAnsi="Arial"/>
                <w:bCs w:val="0"/>
                <w:lang w:eastAsia="es-CO"/>
              </w:rPr>
            </w:pPr>
            <w:r w:rsidRPr="00870B63">
              <w:rPr>
                <w:rFonts w:ascii="Arial" w:hAnsi="Arial"/>
                <w:lang w:eastAsia="es-CO"/>
              </w:rPr>
              <w:t>5. Periodo de Descubrimiento</w:t>
            </w:r>
          </w:p>
          <w:p w14:paraId="6A0445AD" w14:textId="77777777" w:rsidR="00BB528D" w:rsidRPr="00870B63" w:rsidRDefault="00BB528D" w:rsidP="00492EC2">
            <w:pPr>
              <w:jc w:val="both"/>
              <w:rPr>
                <w:rFonts w:ascii="Arial" w:hAnsi="Arial"/>
                <w:bCs w:val="0"/>
                <w:lang w:eastAsia="es-CO"/>
              </w:rPr>
            </w:pPr>
            <w:r w:rsidRPr="00870B63">
              <w:rPr>
                <w:rFonts w:ascii="Arial" w:hAnsi="Arial"/>
                <w:lang w:eastAsia="es-CO"/>
              </w:rPr>
              <w:t>a.     Automático por 24 meses sin cobro de prima adicional</w:t>
            </w:r>
          </w:p>
          <w:p w14:paraId="40F1E34D" w14:textId="77777777" w:rsidR="00BB528D" w:rsidRPr="00870B63" w:rsidRDefault="00BB528D" w:rsidP="00492EC2">
            <w:pPr>
              <w:jc w:val="both"/>
              <w:rPr>
                <w:rFonts w:ascii="Arial" w:hAnsi="Arial"/>
                <w:bCs w:val="0"/>
                <w:lang w:eastAsia="es-CO"/>
              </w:rPr>
            </w:pPr>
            <w:r w:rsidRPr="00870B63">
              <w:rPr>
                <w:rFonts w:ascii="Arial" w:hAnsi="Arial"/>
                <w:lang w:eastAsia="es-CO"/>
              </w:rPr>
              <w:t>b.     Periodo de descubrimiento 12 meses adicionales al 50% de prima anual.</w:t>
            </w:r>
          </w:p>
          <w:p w14:paraId="1AA9D891" w14:textId="77777777" w:rsidR="00BB528D" w:rsidRPr="00870B63" w:rsidRDefault="00BB528D" w:rsidP="00492EC2">
            <w:pPr>
              <w:jc w:val="both"/>
              <w:rPr>
                <w:rFonts w:ascii="Arial" w:hAnsi="Arial"/>
                <w:bCs w:val="0"/>
                <w:lang w:eastAsia="es-CO"/>
              </w:rPr>
            </w:pPr>
            <w:r w:rsidRPr="00870B63">
              <w:rPr>
                <w:rFonts w:ascii="Arial" w:hAnsi="Arial"/>
                <w:lang w:eastAsia="es-CO"/>
              </w:rPr>
              <w:t>6. Costos de Fianza.</w:t>
            </w:r>
          </w:p>
          <w:p w14:paraId="00E5F31E" w14:textId="77777777" w:rsidR="00BB528D" w:rsidRPr="00870B63" w:rsidRDefault="00BB528D" w:rsidP="00492EC2">
            <w:pPr>
              <w:jc w:val="both"/>
              <w:rPr>
                <w:rFonts w:ascii="Arial" w:hAnsi="Arial"/>
                <w:bCs w:val="0"/>
                <w:lang w:eastAsia="es-CO"/>
              </w:rPr>
            </w:pPr>
            <w:r w:rsidRPr="00870B63">
              <w:rPr>
                <w:rFonts w:ascii="Arial" w:hAnsi="Arial"/>
                <w:lang w:eastAsia="es-CO"/>
              </w:rPr>
              <w:t>7. Compensación por comparecencia en juicio.</w:t>
            </w:r>
          </w:p>
          <w:p w14:paraId="10AC8178" w14:textId="77777777" w:rsidR="00BB528D" w:rsidRPr="00870B63" w:rsidRDefault="00BB528D" w:rsidP="00492EC2">
            <w:pPr>
              <w:jc w:val="both"/>
              <w:rPr>
                <w:rFonts w:ascii="Arial" w:hAnsi="Arial"/>
                <w:bCs w:val="0"/>
                <w:lang w:eastAsia="es-CO"/>
              </w:rPr>
            </w:pPr>
            <w:r w:rsidRPr="00870B63">
              <w:rPr>
                <w:rFonts w:ascii="Arial" w:hAnsi="Arial"/>
                <w:lang w:eastAsia="es-CO"/>
              </w:rPr>
              <w:lastRenderedPageBreak/>
              <w:t>8. Difamación.</w:t>
            </w:r>
          </w:p>
          <w:p w14:paraId="44EF9B95" w14:textId="77777777" w:rsidR="00BB528D" w:rsidRPr="00870B63" w:rsidRDefault="00BB528D" w:rsidP="00492EC2">
            <w:pPr>
              <w:jc w:val="both"/>
              <w:rPr>
                <w:rFonts w:ascii="Arial" w:hAnsi="Arial"/>
                <w:bCs w:val="0"/>
                <w:lang w:eastAsia="es-CO"/>
              </w:rPr>
            </w:pPr>
            <w:r w:rsidRPr="00870B63">
              <w:rPr>
                <w:rFonts w:ascii="Arial" w:hAnsi="Arial"/>
                <w:lang w:eastAsia="es-CO"/>
              </w:rPr>
              <w:t>9. Gastos adicionales.</w:t>
            </w:r>
          </w:p>
          <w:p w14:paraId="373070F1" w14:textId="77777777" w:rsidR="00BB528D" w:rsidRPr="00870B63" w:rsidRDefault="00BB528D" w:rsidP="00492EC2">
            <w:pPr>
              <w:jc w:val="both"/>
              <w:rPr>
                <w:rFonts w:ascii="Arial" w:hAnsi="Arial"/>
                <w:bCs w:val="0"/>
                <w:lang w:eastAsia="es-CO"/>
              </w:rPr>
            </w:pPr>
          </w:p>
          <w:p w14:paraId="5869AC8F" w14:textId="77777777" w:rsidR="00BB528D" w:rsidRPr="00870B63" w:rsidRDefault="00BB528D" w:rsidP="00492EC2">
            <w:pPr>
              <w:jc w:val="both"/>
              <w:rPr>
                <w:rFonts w:ascii="Arial" w:hAnsi="Arial"/>
                <w:bCs w:val="0"/>
                <w:lang w:eastAsia="es-CO"/>
              </w:rPr>
            </w:pPr>
            <w:r w:rsidRPr="00870B63">
              <w:rPr>
                <w:rFonts w:ascii="Arial" w:hAnsi="Arial"/>
                <w:lang w:eastAsia="es-CO"/>
              </w:rPr>
              <w:t>Extensión de Cobertura: Responsabilidad civil profesional de conformidad con el Decreto 2269 de 1993 (y demás que modifiquen o adicionen) con el fin de amparar los perjuicios y pérdidas causadas a terceros como consecuencia de errores u omisiones cometidas en el proceso de certificación según los servicios profesionales prestados por los laboratorios de higiene y toxicología industrial. Sublímite 500SMMLV, que hace parte de y no en adición a la suma asegurada, sin aplicación de deducible.</w:t>
            </w:r>
          </w:p>
          <w:p w14:paraId="690DD013" w14:textId="77777777" w:rsidR="00BB528D" w:rsidRPr="00870B63" w:rsidRDefault="00BB528D" w:rsidP="00492EC2">
            <w:pPr>
              <w:jc w:val="both"/>
              <w:rPr>
                <w:rFonts w:ascii="Arial" w:hAnsi="Arial"/>
                <w:bCs w:val="0"/>
                <w:lang w:eastAsia="es-CO"/>
              </w:rPr>
            </w:pPr>
          </w:p>
          <w:p w14:paraId="51F458D8" w14:textId="77777777" w:rsidR="00BB528D" w:rsidRPr="00870B63" w:rsidRDefault="00BB528D" w:rsidP="00492EC2">
            <w:pPr>
              <w:jc w:val="both"/>
              <w:rPr>
                <w:rFonts w:ascii="Arial" w:hAnsi="Arial"/>
                <w:bCs w:val="0"/>
                <w:lang w:eastAsia="es-CO"/>
              </w:rPr>
            </w:pPr>
            <w:r w:rsidRPr="00870B63">
              <w:rPr>
                <w:rFonts w:ascii="Arial" w:hAnsi="Arial"/>
                <w:lang w:eastAsia="es-CO"/>
              </w:rPr>
              <w:t>Errores, omisiones e inexactitudes no intencionales. 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Sin embargo, si se incurriere en errores, omisiones e inexactitudes imputables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p w14:paraId="26013E8C" w14:textId="77777777" w:rsidR="00BB528D" w:rsidRPr="00870B63" w:rsidRDefault="00BB528D" w:rsidP="00492EC2">
            <w:pPr>
              <w:jc w:val="both"/>
              <w:rPr>
                <w:rFonts w:ascii="Arial" w:hAnsi="Arial"/>
                <w:bCs w:val="0"/>
                <w:lang w:eastAsia="es-CO"/>
              </w:rPr>
            </w:pPr>
          </w:p>
          <w:p w14:paraId="18C93FCD" w14:textId="77777777" w:rsidR="00BB528D" w:rsidRPr="00870B63" w:rsidRDefault="00BB528D" w:rsidP="00492EC2">
            <w:pPr>
              <w:jc w:val="both"/>
              <w:rPr>
                <w:rFonts w:ascii="Arial" w:hAnsi="Arial"/>
                <w:bCs w:val="0"/>
                <w:lang w:eastAsia="es-CO"/>
              </w:rPr>
            </w:pPr>
            <w:r w:rsidRPr="00870B63">
              <w:rPr>
                <w:rFonts w:ascii="Arial" w:hAnsi="Arial"/>
                <w:lang w:eastAsia="es-CO"/>
              </w:rPr>
              <w:t>Modalidad de Cobertura: Claims Made.</w:t>
            </w:r>
          </w:p>
          <w:p w14:paraId="7BA16520" w14:textId="77777777" w:rsidR="00BB528D" w:rsidRPr="00870B63" w:rsidRDefault="00BB528D" w:rsidP="00492EC2">
            <w:pPr>
              <w:jc w:val="both"/>
              <w:rPr>
                <w:rFonts w:ascii="Arial" w:hAnsi="Arial"/>
                <w:bCs w:val="0"/>
                <w:lang w:eastAsia="es-CO"/>
              </w:rPr>
            </w:pPr>
          </w:p>
          <w:p w14:paraId="79B16BAA" w14:textId="77777777" w:rsidR="00BB528D" w:rsidRPr="00870B63" w:rsidRDefault="00BB528D" w:rsidP="00492EC2">
            <w:pPr>
              <w:jc w:val="both"/>
              <w:rPr>
                <w:rFonts w:ascii="Arial" w:hAnsi="Arial"/>
                <w:bCs w:val="0"/>
                <w:lang w:eastAsia="es-CO"/>
              </w:rPr>
            </w:pPr>
            <w:r w:rsidRPr="00870B63">
              <w:rPr>
                <w:rFonts w:ascii="Arial" w:hAnsi="Arial"/>
                <w:lang w:eastAsia="es-CO"/>
              </w:rPr>
              <w:t>Ámbito territorial: República de Colombia</w:t>
            </w:r>
          </w:p>
          <w:p w14:paraId="267C6074" w14:textId="77777777" w:rsidR="00BB528D" w:rsidRPr="00870B63" w:rsidRDefault="00BB528D" w:rsidP="00492EC2">
            <w:pPr>
              <w:jc w:val="both"/>
              <w:rPr>
                <w:rFonts w:ascii="Arial" w:hAnsi="Arial"/>
                <w:bCs w:val="0"/>
                <w:lang w:eastAsia="es-CO"/>
              </w:rPr>
            </w:pPr>
          </w:p>
          <w:p w14:paraId="0C8D1A2F" w14:textId="77777777" w:rsidR="00BB528D" w:rsidRPr="00870B63" w:rsidRDefault="00BB528D" w:rsidP="00492EC2">
            <w:pPr>
              <w:jc w:val="both"/>
              <w:rPr>
                <w:rFonts w:ascii="Arial" w:hAnsi="Arial"/>
                <w:bCs w:val="0"/>
                <w:lang w:eastAsia="es-CO"/>
              </w:rPr>
            </w:pPr>
            <w:r w:rsidRPr="00870B63">
              <w:rPr>
                <w:rFonts w:ascii="Arial" w:hAnsi="Arial"/>
                <w:lang w:eastAsia="es-CO"/>
              </w:rPr>
              <w:t>Retroactividad: Inicio de vigencia</w:t>
            </w:r>
          </w:p>
          <w:p w14:paraId="1C3240F6" w14:textId="77777777" w:rsidR="00BB528D" w:rsidRPr="00870B63" w:rsidRDefault="00BB528D" w:rsidP="00492EC2">
            <w:pPr>
              <w:jc w:val="both"/>
              <w:rPr>
                <w:rFonts w:ascii="Arial" w:hAnsi="Arial"/>
                <w:bCs w:val="0"/>
                <w:lang w:eastAsia="es-CO"/>
              </w:rPr>
            </w:pPr>
          </w:p>
          <w:p w14:paraId="4EF2E692" w14:textId="77777777" w:rsidR="00BB528D" w:rsidRPr="00870B63" w:rsidRDefault="00BB528D" w:rsidP="00492EC2">
            <w:pPr>
              <w:jc w:val="both"/>
              <w:rPr>
                <w:rFonts w:ascii="Arial" w:hAnsi="Arial"/>
                <w:bCs w:val="0"/>
                <w:lang w:eastAsia="es-CO"/>
              </w:rPr>
            </w:pPr>
            <w:r w:rsidRPr="00870B63">
              <w:rPr>
                <w:rFonts w:ascii="Arial" w:hAnsi="Arial"/>
                <w:lang w:eastAsia="es-CO"/>
              </w:rPr>
              <w:t>Aunque esta póliza se considera un valor agregado al ofrecimiento del seguro de Infidelidad y Riesgos Financieros, el cual no deberá contemplar costo de prima pagable por separado, debe informarse un valor de prima indicativo.</w:t>
            </w:r>
          </w:p>
        </w:tc>
        <w:tc>
          <w:tcPr>
            <w:tcW w:w="2126" w:type="dxa"/>
            <w:gridSpan w:val="2"/>
            <w:shd w:val="clear" w:color="auto" w:fill="auto"/>
          </w:tcPr>
          <w:p w14:paraId="57845AA3" w14:textId="77777777" w:rsidR="00BB528D" w:rsidRDefault="00BB528D" w:rsidP="00492EC2">
            <w:pPr>
              <w:rPr>
                <w:rFonts w:ascii="Arial" w:hAnsi="Arial"/>
                <w:bCs w:val="0"/>
                <w:color w:val="000000"/>
                <w:lang w:eastAsia="es-CO"/>
              </w:rPr>
            </w:pPr>
            <w:r w:rsidRPr="00870B63">
              <w:rPr>
                <w:rFonts w:ascii="Arial" w:hAnsi="Arial"/>
                <w:color w:val="000000"/>
                <w:lang w:eastAsia="es-CO"/>
              </w:rPr>
              <w:lastRenderedPageBreak/>
              <w:t>Ofrecimiento de la condición de seguro básica</w:t>
            </w:r>
          </w:p>
          <w:p w14:paraId="0B95F2C3" w14:textId="77777777" w:rsidR="00BB528D" w:rsidRPr="00870B63" w:rsidRDefault="00BB528D" w:rsidP="00492EC2">
            <w:pPr>
              <w:rPr>
                <w:rFonts w:ascii="Arial" w:hAnsi="Arial"/>
                <w:bCs w:val="0"/>
                <w:color w:val="000000"/>
                <w:lang w:eastAsia="es-CO"/>
              </w:rPr>
            </w:pPr>
            <w:r w:rsidRPr="00BA09B3">
              <w:rPr>
                <w:rFonts w:ascii="Arial" w:hAnsi="Arial"/>
                <w:color w:val="000000"/>
                <w:sz w:val="12"/>
                <w:lang w:eastAsia="es-CO"/>
              </w:rPr>
              <w:t>La aceptación de esta condición otorgará el puntaje ofrecido, la negación para aceptar esta condición no concederá puntaje.</w:t>
            </w:r>
          </w:p>
        </w:tc>
        <w:tc>
          <w:tcPr>
            <w:tcW w:w="851" w:type="dxa"/>
            <w:shd w:val="clear" w:color="auto" w:fill="auto"/>
          </w:tcPr>
          <w:p w14:paraId="128EEAA0" w14:textId="77777777" w:rsidR="00BB528D" w:rsidRPr="00870B63" w:rsidRDefault="00BB528D" w:rsidP="00492EC2">
            <w:pPr>
              <w:jc w:val="center"/>
              <w:rPr>
                <w:rFonts w:ascii="Arial" w:hAnsi="Arial"/>
                <w:bCs w:val="0"/>
                <w:color w:val="000000"/>
                <w:lang w:eastAsia="es-CO"/>
              </w:rPr>
            </w:pPr>
            <w:r w:rsidRPr="00870B63">
              <w:rPr>
                <w:rFonts w:ascii="Arial" w:hAnsi="Arial"/>
                <w:color w:val="000000"/>
                <w:lang w:eastAsia="es-CO"/>
              </w:rPr>
              <w:t>90</w:t>
            </w:r>
          </w:p>
        </w:tc>
      </w:tr>
      <w:tr w:rsidR="00BB528D" w:rsidRPr="00870B63" w14:paraId="0AE2CF37" w14:textId="77777777" w:rsidTr="007D458F">
        <w:trPr>
          <w:trHeight w:val="20"/>
        </w:trPr>
        <w:tc>
          <w:tcPr>
            <w:tcW w:w="6465" w:type="dxa"/>
            <w:vMerge/>
            <w:shd w:val="clear" w:color="auto" w:fill="auto"/>
          </w:tcPr>
          <w:p w14:paraId="142DB7D8" w14:textId="77777777" w:rsidR="00BB528D" w:rsidRPr="00870B63" w:rsidRDefault="00BB528D" w:rsidP="00492EC2">
            <w:pPr>
              <w:jc w:val="center"/>
              <w:rPr>
                <w:rFonts w:ascii="Arial" w:hAnsi="Arial"/>
                <w:bCs w:val="0"/>
                <w:color w:val="000000"/>
                <w:lang w:eastAsia="es-CO"/>
              </w:rPr>
            </w:pPr>
          </w:p>
        </w:tc>
        <w:tc>
          <w:tcPr>
            <w:tcW w:w="2126" w:type="dxa"/>
            <w:gridSpan w:val="2"/>
            <w:shd w:val="clear" w:color="auto" w:fill="auto"/>
          </w:tcPr>
          <w:p w14:paraId="38F29A22" w14:textId="77777777" w:rsidR="00BB528D" w:rsidRDefault="00BB528D" w:rsidP="00492EC2">
            <w:pPr>
              <w:rPr>
                <w:rFonts w:ascii="Arial" w:hAnsi="Arial"/>
                <w:bCs w:val="0"/>
                <w:color w:val="000000"/>
                <w:lang w:eastAsia="es-CO"/>
              </w:rPr>
            </w:pPr>
            <w:r w:rsidRPr="00870B63">
              <w:rPr>
                <w:rFonts w:ascii="Arial" w:hAnsi="Arial"/>
                <w:color w:val="000000"/>
                <w:lang w:eastAsia="es-CO"/>
              </w:rPr>
              <w:t>Límite asegurado adicional al mínimo</w:t>
            </w:r>
            <w:r>
              <w:rPr>
                <w:rFonts w:ascii="Arial" w:hAnsi="Arial"/>
                <w:color w:val="000000"/>
                <w:lang w:eastAsia="es-CO"/>
              </w:rPr>
              <w:t xml:space="preserve">. </w:t>
            </w:r>
          </w:p>
          <w:p w14:paraId="4E0FDAD3" w14:textId="77777777" w:rsidR="00BB528D" w:rsidRPr="00BA09B3" w:rsidRDefault="00BB528D" w:rsidP="00492EC2">
            <w:pPr>
              <w:rPr>
                <w:rFonts w:ascii="Arial" w:hAnsi="Arial"/>
                <w:bCs w:val="0"/>
                <w:color w:val="000000"/>
                <w:sz w:val="12"/>
                <w:lang w:eastAsia="es-CO"/>
              </w:rPr>
            </w:pPr>
            <w:r w:rsidRPr="00BA09B3">
              <w:rPr>
                <w:rFonts w:ascii="Arial" w:hAnsi="Arial"/>
                <w:color w:val="000000"/>
                <w:sz w:val="12"/>
                <w:lang w:eastAsia="es-CO"/>
              </w:rPr>
              <w:t>Se asignará el mayor puntaje al proponente que ofrezca el mayor límite en porcentaje adicional al básico, y los demás en forma proporcional aplicando una regla de tres simple.</w:t>
            </w:r>
          </w:p>
          <w:p w14:paraId="514AADA3" w14:textId="77777777" w:rsidR="00BB528D" w:rsidRPr="00870B63" w:rsidRDefault="00BB528D" w:rsidP="00492EC2">
            <w:pPr>
              <w:rPr>
                <w:rFonts w:ascii="Arial" w:hAnsi="Arial"/>
                <w:bCs w:val="0"/>
                <w:color w:val="000000"/>
                <w:lang w:eastAsia="es-CO"/>
              </w:rPr>
            </w:pPr>
            <w:r w:rsidRPr="00BA09B3">
              <w:rPr>
                <w:rFonts w:ascii="Arial" w:hAnsi="Arial"/>
                <w:color w:val="000000"/>
                <w:sz w:val="12"/>
                <w:lang w:eastAsia="es-CO"/>
              </w:rPr>
              <w:t xml:space="preserve">(requiere ofrecer </w:t>
            </w:r>
            <w:r>
              <w:rPr>
                <w:rFonts w:ascii="Arial" w:hAnsi="Arial"/>
                <w:color w:val="000000"/>
                <w:sz w:val="12"/>
                <w:lang w:eastAsia="es-CO"/>
              </w:rPr>
              <w:t>l</w:t>
            </w:r>
            <w:r w:rsidRPr="00BA09B3">
              <w:rPr>
                <w:rFonts w:ascii="Arial" w:hAnsi="Arial"/>
                <w:color w:val="000000"/>
                <w:sz w:val="12"/>
                <w:lang w:eastAsia="es-CO"/>
              </w:rPr>
              <w:t>a condición básica de póliza de Responsabilidad Civil Profesional)</w:t>
            </w:r>
          </w:p>
        </w:tc>
        <w:tc>
          <w:tcPr>
            <w:tcW w:w="851" w:type="dxa"/>
            <w:shd w:val="clear" w:color="auto" w:fill="auto"/>
          </w:tcPr>
          <w:p w14:paraId="38F43004" w14:textId="11FA6D68" w:rsidR="00BB528D" w:rsidRPr="00870B63" w:rsidRDefault="00BB528D" w:rsidP="00844858">
            <w:pPr>
              <w:jc w:val="center"/>
              <w:rPr>
                <w:rFonts w:ascii="Arial" w:hAnsi="Arial"/>
                <w:bCs w:val="0"/>
                <w:color w:val="000000"/>
                <w:lang w:eastAsia="es-CO"/>
              </w:rPr>
            </w:pPr>
            <w:r w:rsidRPr="00870B63">
              <w:rPr>
                <w:rFonts w:ascii="Arial" w:hAnsi="Arial"/>
                <w:color w:val="000000"/>
                <w:lang w:eastAsia="es-CO"/>
              </w:rPr>
              <w:t>2</w:t>
            </w:r>
            <w:r w:rsidR="00844858">
              <w:rPr>
                <w:rFonts w:ascii="Arial" w:hAnsi="Arial"/>
                <w:color w:val="000000"/>
                <w:lang w:eastAsia="es-CO"/>
              </w:rPr>
              <w:t>0</w:t>
            </w:r>
          </w:p>
        </w:tc>
      </w:tr>
      <w:tr w:rsidR="00BB528D" w:rsidRPr="00870B63" w14:paraId="14E60154" w14:textId="77777777" w:rsidTr="007D458F">
        <w:trPr>
          <w:trHeight w:val="20"/>
        </w:trPr>
        <w:tc>
          <w:tcPr>
            <w:tcW w:w="6465" w:type="dxa"/>
            <w:vMerge/>
            <w:shd w:val="clear" w:color="auto" w:fill="auto"/>
          </w:tcPr>
          <w:p w14:paraId="3A342894" w14:textId="77777777" w:rsidR="00BB528D" w:rsidRPr="00870B63" w:rsidRDefault="00BB528D" w:rsidP="00492EC2">
            <w:pPr>
              <w:jc w:val="center"/>
              <w:rPr>
                <w:rFonts w:ascii="Arial" w:hAnsi="Arial"/>
                <w:bCs w:val="0"/>
                <w:color w:val="000000"/>
                <w:lang w:eastAsia="es-CO"/>
              </w:rPr>
            </w:pPr>
          </w:p>
        </w:tc>
        <w:tc>
          <w:tcPr>
            <w:tcW w:w="2126" w:type="dxa"/>
            <w:gridSpan w:val="2"/>
            <w:shd w:val="clear" w:color="auto" w:fill="auto"/>
          </w:tcPr>
          <w:p w14:paraId="7E05870F" w14:textId="77777777" w:rsidR="00BB528D" w:rsidRDefault="00BB528D" w:rsidP="00492EC2">
            <w:pPr>
              <w:rPr>
                <w:rFonts w:ascii="Arial" w:hAnsi="Arial"/>
                <w:bCs w:val="0"/>
                <w:color w:val="000000"/>
                <w:lang w:eastAsia="es-CO"/>
              </w:rPr>
            </w:pPr>
            <w:r w:rsidRPr="00870B63">
              <w:rPr>
                <w:rFonts w:ascii="Arial" w:hAnsi="Arial"/>
                <w:color w:val="000000"/>
                <w:lang w:eastAsia="es-CO"/>
              </w:rPr>
              <w:t>Sublímite adicional al mínimo en gastos de defensa (porcentaje)</w:t>
            </w:r>
          </w:p>
          <w:p w14:paraId="351B4DB9" w14:textId="77777777" w:rsidR="00BB528D" w:rsidRPr="00BA09B3" w:rsidRDefault="00BB528D" w:rsidP="00492EC2">
            <w:pPr>
              <w:rPr>
                <w:rFonts w:ascii="Arial" w:hAnsi="Arial"/>
                <w:bCs w:val="0"/>
                <w:color w:val="000000"/>
                <w:sz w:val="12"/>
                <w:lang w:eastAsia="es-CO"/>
              </w:rPr>
            </w:pPr>
            <w:r w:rsidRPr="00BA09B3">
              <w:rPr>
                <w:rFonts w:ascii="Arial" w:hAnsi="Arial"/>
                <w:color w:val="000000"/>
                <w:sz w:val="12"/>
                <w:lang w:eastAsia="es-CO"/>
              </w:rPr>
              <w:t>Se asignará el mayor puntaje al proponente que ofrezca el mayor límite en porcentaje adicional al básico, y los demás en forma proporcional aplicando una regla de tres simple.</w:t>
            </w:r>
          </w:p>
          <w:p w14:paraId="73819509" w14:textId="77777777" w:rsidR="00BB528D" w:rsidRPr="00870B63" w:rsidRDefault="00BB528D" w:rsidP="00492EC2">
            <w:pPr>
              <w:rPr>
                <w:rFonts w:ascii="Arial" w:hAnsi="Arial"/>
                <w:bCs w:val="0"/>
                <w:color w:val="000000"/>
                <w:lang w:eastAsia="es-CO"/>
              </w:rPr>
            </w:pPr>
            <w:r w:rsidRPr="00BA09B3">
              <w:rPr>
                <w:rFonts w:ascii="Arial" w:hAnsi="Arial"/>
                <w:color w:val="000000"/>
                <w:sz w:val="12"/>
                <w:lang w:eastAsia="es-CO"/>
              </w:rPr>
              <w:t xml:space="preserve">(requiere ofrecer </w:t>
            </w:r>
            <w:r>
              <w:rPr>
                <w:rFonts w:ascii="Arial" w:hAnsi="Arial"/>
                <w:color w:val="000000"/>
                <w:sz w:val="12"/>
                <w:lang w:eastAsia="es-CO"/>
              </w:rPr>
              <w:t>l</w:t>
            </w:r>
            <w:r w:rsidRPr="00BA09B3">
              <w:rPr>
                <w:rFonts w:ascii="Arial" w:hAnsi="Arial"/>
                <w:color w:val="000000"/>
                <w:sz w:val="12"/>
                <w:lang w:eastAsia="es-CO"/>
              </w:rPr>
              <w:t>a condición básica de póliza de Responsabilidad Civil Profesional)</w:t>
            </w:r>
          </w:p>
        </w:tc>
        <w:tc>
          <w:tcPr>
            <w:tcW w:w="851" w:type="dxa"/>
            <w:shd w:val="clear" w:color="auto" w:fill="auto"/>
          </w:tcPr>
          <w:p w14:paraId="4D3F6A83" w14:textId="77777777" w:rsidR="00BB528D" w:rsidRPr="00870B63" w:rsidRDefault="00BB528D" w:rsidP="00492EC2">
            <w:pPr>
              <w:jc w:val="center"/>
              <w:rPr>
                <w:rFonts w:ascii="Arial" w:hAnsi="Arial"/>
                <w:bCs w:val="0"/>
                <w:color w:val="000000"/>
                <w:lang w:eastAsia="es-CO"/>
              </w:rPr>
            </w:pPr>
            <w:r w:rsidRPr="00870B63">
              <w:rPr>
                <w:rFonts w:ascii="Arial" w:hAnsi="Arial"/>
                <w:color w:val="000000"/>
                <w:lang w:eastAsia="es-CO"/>
              </w:rPr>
              <w:t>9</w:t>
            </w:r>
          </w:p>
        </w:tc>
      </w:tr>
      <w:tr w:rsidR="00BB528D" w:rsidRPr="00870B63" w14:paraId="668F3004" w14:textId="77777777" w:rsidTr="007D458F">
        <w:trPr>
          <w:trHeight w:val="20"/>
        </w:trPr>
        <w:tc>
          <w:tcPr>
            <w:tcW w:w="6465" w:type="dxa"/>
            <w:vMerge/>
            <w:shd w:val="clear" w:color="auto" w:fill="auto"/>
          </w:tcPr>
          <w:p w14:paraId="56CDAFE8" w14:textId="77777777" w:rsidR="00BB528D" w:rsidRPr="00870B63" w:rsidRDefault="00BB528D" w:rsidP="00492EC2">
            <w:pPr>
              <w:jc w:val="center"/>
              <w:rPr>
                <w:rFonts w:ascii="Arial" w:hAnsi="Arial"/>
                <w:bCs w:val="0"/>
                <w:color w:val="000000"/>
                <w:lang w:eastAsia="es-CO"/>
              </w:rPr>
            </w:pPr>
          </w:p>
        </w:tc>
        <w:tc>
          <w:tcPr>
            <w:tcW w:w="2126" w:type="dxa"/>
            <w:gridSpan w:val="2"/>
            <w:shd w:val="clear" w:color="auto" w:fill="auto"/>
          </w:tcPr>
          <w:p w14:paraId="2BE2408F" w14:textId="77777777" w:rsidR="00BB528D" w:rsidRDefault="00BB528D" w:rsidP="00492EC2">
            <w:pPr>
              <w:rPr>
                <w:rFonts w:ascii="Arial" w:hAnsi="Arial"/>
                <w:bCs w:val="0"/>
                <w:color w:val="000000"/>
                <w:lang w:eastAsia="es-CO"/>
              </w:rPr>
            </w:pPr>
            <w:r w:rsidRPr="00870B63">
              <w:rPr>
                <w:rFonts w:ascii="Arial" w:hAnsi="Arial"/>
                <w:color w:val="000000"/>
                <w:lang w:eastAsia="es-CO"/>
              </w:rPr>
              <w:t>Menor porcentaje de deducible</w:t>
            </w:r>
          </w:p>
          <w:p w14:paraId="21D3694B" w14:textId="77777777" w:rsidR="00BB528D" w:rsidRPr="00BA09B3" w:rsidRDefault="00BB528D" w:rsidP="00492EC2">
            <w:pPr>
              <w:rPr>
                <w:rFonts w:ascii="Arial" w:hAnsi="Arial"/>
                <w:bCs w:val="0"/>
                <w:color w:val="000000"/>
                <w:sz w:val="12"/>
                <w:lang w:eastAsia="es-CO"/>
              </w:rPr>
            </w:pPr>
            <w:r w:rsidRPr="00BA09B3">
              <w:rPr>
                <w:rFonts w:ascii="Arial" w:hAnsi="Arial"/>
                <w:color w:val="000000"/>
                <w:sz w:val="12"/>
                <w:lang w:eastAsia="es-CO"/>
              </w:rPr>
              <w:t xml:space="preserve">Se asignará el mayor puntaje al proponente que ofrezca </w:t>
            </w:r>
            <w:r>
              <w:rPr>
                <w:rFonts w:ascii="Arial" w:hAnsi="Arial"/>
                <w:color w:val="000000"/>
                <w:sz w:val="12"/>
                <w:lang w:eastAsia="es-CO"/>
              </w:rPr>
              <w:t>menor</w:t>
            </w:r>
            <w:r w:rsidRPr="00BA09B3">
              <w:rPr>
                <w:rFonts w:ascii="Arial" w:hAnsi="Arial"/>
                <w:color w:val="000000"/>
                <w:sz w:val="12"/>
                <w:lang w:eastAsia="es-CO"/>
              </w:rPr>
              <w:t xml:space="preserve"> límite en porcentaje </w:t>
            </w:r>
            <w:r>
              <w:rPr>
                <w:rFonts w:ascii="Arial" w:hAnsi="Arial"/>
                <w:color w:val="000000"/>
                <w:sz w:val="12"/>
                <w:lang w:eastAsia="es-CO"/>
              </w:rPr>
              <w:t>respecto</w:t>
            </w:r>
            <w:r w:rsidRPr="00BA09B3">
              <w:rPr>
                <w:rFonts w:ascii="Arial" w:hAnsi="Arial"/>
                <w:color w:val="000000"/>
                <w:sz w:val="12"/>
                <w:lang w:eastAsia="es-CO"/>
              </w:rPr>
              <w:t xml:space="preserve"> al básico, y los demás en forma proporcional aplicando una regla de tres simple.</w:t>
            </w:r>
          </w:p>
          <w:p w14:paraId="467B36B1" w14:textId="77777777" w:rsidR="00BB528D" w:rsidRPr="00870B63" w:rsidRDefault="00BB528D" w:rsidP="00492EC2">
            <w:pPr>
              <w:rPr>
                <w:rFonts w:ascii="Arial" w:hAnsi="Arial"/>
                <w:bCs w:val="0"/>
                <w:color w:val="000000"/>
                <w:lang w:eastAsia="es-CO"/>
              </w:rPr>
            </w:pPr>
            <w:r w:rsidRPr="00BA09B3">
              <w:rPr>
                <w:rFonts w:ascii="Arial" w:hAnsi="Arial"/>
                <w:color w:val="000000"/>
                <w:sz w:val="12"/>
                <w:lang w:eastAsia="es-CO"/>
              </w:rPr>
              <w:lastRenderedPageBreak/>
              <w:t xml:space="preserve">(requiere ofrecer </w:t>
            </w:r>
            <w:r>
              <w:rPr>
                <w:rFonts w:ascii="Arial" w:hAnsi="Arial"/>
                <w:color w:val="000000"/>
                <w:sz w:val="12"/>
                <w:lang w:eastAsia="es-CO"/>
              </w:rPr>
              <w:t>l</w:t>
            </w:r>
            <w:r w:rsidRPr="00BA09B3">
              <w:rPr>
                <w:rFonts w:ascii="Arial" w:hAnsi="Arial"/>
                <w:color w:val="000000"/>
                <w:sz w:val="12"/>
                <w:lang w:eastAsia="es-CO"/>
              </w:rPr>
              <w:t>a condición básica de póliza de Responsabilidad Civil Profesional)</w:t>
            </w:r>
          </w:p>
        </w:tc>
        <w:tc>
          <w:tcPr>
            <w:tcW w:w="851" w:type="dxa"/>
            <w:shd w:val="clear" w:color="auto" w:fill="auto"/>
          </w:tcPr>
          <w:p w14:paraId="7FEDF2F9" w14:textId="77777777" w:rsidR="00BB528D" w:rsidRPr="00870B63" w:rsidRDefault="00BB528D" w:rsidP="00492EC2">
            <w:pPr>
              <w:jc w:val="center"/>
              <w:rPr>
                <w:rFonts w:ascii="Arial" w:hAnsi="Arial"/>
                <w:bCs w:val="0"/>
                <w:color w:val="000000"/>
                <w:lang w:eastAsia="es-CO"/>
              </w:rPr>
            </w:pPr>
            <w:r w:rsidRPr="00870B63">
              <w:rPr>
                <w:rFonts w:ascii="Arial" w:hAnsi="Arial"/>
                <w:color w:val="000000"/>
                <w:lang w:eastAsia="es-CO"/>
              </w:rPr>
              <w:lastRenderedPageBreak/>
              <w:t>9</w:t>
            </w:r>
          </w:p>
        </w:tc>
      </w:tr>
      <w:tr w:rsidR="00BB528D" w:rsidRPr="00870B63" w14:paraId="39E2FBE9" w14:textId="77777777" w:rsidTr="007D458F">
        <w:trPr>
          <w:trHeight w:val="20"/>
        </w:trPr>
        <w:tc>
          <w:tcPr>
            <w:tcW w:w="6465" w:type="dxa"/>
            <w:vMerge/>
            <w:shd w:val="clear" w:color="auto" w:fill="auto"/>
          </w:tcPr>
          <w:p w14:paraId="1E320982" w14:textId="77777777" w:rsidR="00BB528D" w:rsidRPr="00870B63" w:rsidRDefault="00BB528D" w:rsidP="00492EC2">
            <w:pPr>
              <w:jc w:val="center"/>
              <w:rPr>
                <w:rFonts w:ascii="Arial" w:hAnsi="Arial"/>
                <w:bCs w:val="0"/>
                <w:color w:val="000000"/>
                <w:lang w:eastAsia="es-CO"/>
              </w:rPr>
            </w:pPr>
          </w:p>
        </w:tc>
        <w:tc>
          <w:tcPr>
            <w:tcW w:w="2126" w:type="dxa"/>
            <w:gridSpan w:val="2"/>
            <w:shd w:val="clear" w:color="auto" w:fill="auto"/>
          </w:tcPr>
          <w:p w14:paraId="00A383F7" w14:textId="77777777" w:rsidR="00BB528D" w:rsidRDefault="00BB528D" w:rsidP="00492EC2">
            <w:pPr>
              <w:rPr>
                <w:rFonts w:ascii="Arial" w:hAnsi="Arial"/>
                <w:bCs w:val="0"/>
                <w:color w:val="000000"/>
                <w:lang w:eastAsia="es-CO"/>
              </w:rPr>
            </w:pPr>
            <w:r w:rsidRPr="00870B63">
              <w:rPr>
                <w:rFonts w:ascii="Arial" w:hAnsi="Arial"/>
                <w:color w:val="000000"/>
                <w:lang w:eastAsia="es-CO"/>
              </w:rPr>
              <w:t>Menor valor de prima indicativa</w:t>
            </w:r>
          </w:p>
          <w:p w14:paraId="1C0A5600" w14:textId="77777777" w:rsidR="00BB528D" w:rsidRPr="00BA09B3" w:rsidRDefault="00BB528D" w:rsidP="00492EC2">
            <w:pPr>
              <w:rPr>
                <w:rFonts w:ascii="Arial" w:hAnsi="Arial"/>
                <w:bCs w:val="0"/>
                <w:color w:val="000000"/>
                <w:sz w:val="12"/>
                <w:lang w:eastAsia="es-CO"/>
              </w:rPr>
            </w:pPr>
            <w:r w:rsidRPr="00BA09B3">
              <w:rPr>
                <w:rFonts w:ascii="Arial" w:hAnsi="Arial"/>
                <w:color w:val="000000"/>
                <w:sz w:val="12"/>
                <w:lang w:eastAsia="es-CO"/>
              </w:rPr>
              <w:t xml:space="preserve">Se asignará el mayor puntaje al proponente que ofrezca el </w:t>
            </w:r>
            <w:r>
              <w:rPr>
                <w:rFonts w:ascii="Arial" w:hAnsi="Arial"/>
                <w:color w:val="000000"/>
                <w:sz w:val="12"/>
                <w:lang w:eastAsia="es-CO"/>
              </w:rPr>
              <w:t>menor valor</w:t>
            </w:r>
            <w:r w:rsidRPr="00BA09B3">
              <w:rPr>
                <w:rFonts w:ascii="Arial" w:hAnsi="Arial"/>
                <w:color w:val="000000"/>
                <w:sz w:val="12"/>
                <w:lang w:eastAsia="es-CO"/>
              </w:rPr>
              <w:t>, y los demás en forma proporcional aplicando una regla de tres simple.</w:t>
            </w:r>
          </w:p>
          <w:p w14:paraId="53920B7A" w14:textId="77777777" w:rsidR="00BB528D" w:rsidRPr="00870B63" w:rsidRDefault="00BB528D" w:rsidP="00492EC2">
            <w:pPr>
              <w:rPr>
                <w:rFonts w:ascii="Arial" w:hAnsi="Arial"/>
                <w:bCs w:val="0"/>
                <w:color w:val="000000"/>
                <w:lang w:eastAsia="es-CO"/>
              </w:rPr>
            </w:pPr>
            <w:r w:rsidRPr="00BA09B3">
              <w:rPr>
                <w:rFonts w:ascii="Arial" w:hAnsi="Arial"/>
                <w:color w:val="000000"/>
                <w:sz w:val="12"/>
                <w:lang w:eastAsia="es-CO"/>
              </w:rPr>
              <w:t xml:space="preserve">(requiere ofrecer </w:t>
            </w:r>
            <w:r>
              <w:rPr>
                <w:rFonts w:ascii="Arial" w:hAnsi="Arial"/>
                <w:color w:val="000000"/>
                <w:sz w:val="12"/>
                <w:lang w:eastAsia="es-CO"/>
              </w:rPr>
              <w:t>l</w:t>
            </w:r>
            <w:r w:rsidRPr="00BA09B3">
              <w:rPr>
                <w:rFonts w:ascii="Arial" w:hAnsi="Arial"/>
                <w:color w:val="000000"/>
                <w:sz w:val="12"/>
                <w:lang w:eastAsia="es-CO"/>
              </w:rPr>
              <w:t>a condición básica de póliza de Responsabilidad Civil Profesional)</w:t>
            </w:r>
          </w:p>
        </w:tc>
        <w:tc>
          <w:tcPr>
            <w:tcW w:w="851" w:type="dxa"/>
            <w:shd w:val="clear" w:color="auto" w:fill="auto"/>
          </w:tcPr>
          <w:p w14:paraId="24CF259F" w14:textId="77777777" w:rsidR="00BB528D" w:rsidRPr="00870B63" w:rsidRDefault="00BB528D" w:rsidP="00492EC2">
            <w:pPr>
              <w:jc w:val="center"/>
              <w:rPr>
                <w:rFonts w:ascii="Arial" w:hAnsi="Arial"/>
                <w:bCs w:val="0"/>
                <w:color w:val="000000"/>
                <w:lang w:eastAsia="es-CO"/>
              </w:rPr>
            </w:pPr>
            <w:r w:rsidRPr="00870B63">
              <w:rPr>
                <w:rFonts w:ascii="Arial" w:hAnsi="Arial"/>
                <w:color w:val="000000"/>
                <w:lang w:eastAsia="es-CO"/>
              </w:rPr>
              <w:t>9</w:t>
            </w:r>
          </w:p>
        </w:tc>
      </w:tr>
      <w:tr w:rsidR="00BB528D" w:rsidRPr="00870B63" w14:paraId="5F589DC5" w14:textId="77777777" w:rsidTr="007D458F">
        <w:trPr>
          <w:trHeight w:val="20"/>
        </w:trPr>
        <w:tc>
          <w:tcPr>
            <w:tcW w:w="6465" w:type="dxa"/>
            <w:vMerge/>
            <w:shd w:val="clear" w:color="auto" w:fill="auto"/>
          </w:tcPr>
          <w:p w14:paraId="53E6E77E" w14:textId="77777777" w:rsidR="00BB528D" w:rsidRPr="00870B63" w:rsidRDefault="00BB528D" w:rsidP="00492EC2">
            <w:pPr>
              <w:jc w:val="center"/>
              <w:rPr>
                <w:rFonts w:ascii="Arial" w:hAnsi="Arial"/>
                <w:bCs w:val="0"/>
                <w:color w:val="000000"/>
                <w:lang w:eastAsia="es-CO"/>
              </w:rPr>
            </w:pPr>
          </w:p>
        </w:tc>
        <w:tc>
          <w:tcPr>
            <w:tcW w:w="2126" w:type="dxa"/>
            <w:gridSpan w:val="2"/>
            <w:shd w:val="clear" w:color="auto" w:fill="auto"/>
          </w:tcPr>
          <w:p w14:paraId="5C4BC269" w14:textId="77777777" w:rsidR="00BB528D" w:rsidRDefault="00BB528D" w:rsidP="00492EC2">
            <w:pPr>
              <w:rPr>
                <w:rFonts w:ascii="Arial" w:hAnsi="Arial"/>
                <w:bCs w:val="0"/>
                <w:color w:val="000000"/>
                <w:lang w:eastAsia="es-CO"/>
              </w:rPr>
            </w:pPr>
            <w:r w:rsidRPr="00870B63">
              <w:rPr>
                <w:rFonts w:ascii="Arial" w:hAnsi="Arial"/>
                <w:color w:val="000000"/>
                <w:lang w:eastAsia="es-CO"/>
              </w:rPr>
              <w:t>Mayor retroactividad</w:t>
            </w:r>
          </w:p>
          <w:p w14:paraId="616E16BA" w14:textId="3BF8E2B1" w:rsidR="00BB528D" w:rsidRPr="00BA09B3" w:rsidRDefault="00BB528D" w:rsidP="00492EC2">
            <w:pPr>
              <w:rPr>
                <w:rFonts w:ascii="Arial" w:hAnsi="Arial"/>
                <w:bCs w:val="0"/>
                <w:color w:val="000000"/>
                <w:sz w:val="12"/>
                <w:lang w:eastAsia="es-CO"/>
              </w:rPr>
            </w:pPr>
            <w:r w:rsidRPr="00BA09B3">
              <w:rPr>
                <w:rFonts w:ascii="Arial" w:hAnsi="Arial"/>
                <w:color w:val="000000"/>
                <w:sz w:val="12"/>
                <w:lang w:eastAsia="es-CO"/>
              </w:rPr>
              <w:t xml:space="preserve">Se asignará el mayor puntaje al proponente que ofrezca el mayor </w:t>
            </w:r>
            <w:r>
              <w:rPr>
                <w:rFonts w:ascii="Arial" w:hAnsi="Arial"/>
                <w:color w:val="000000"/>
                <w:sz w:val="12"/>
                <w:lang w:eastAsia="es-CO"/>
              </w:rPr>
              <w:t>periodo de retroactividad contado a partir del inicio de vigencia</w:t>
            </w:r>
            <w:r w:rsidRPr="00BA09B3">
              <w:rPr>
                <w:rFonts w:ascii="Arial" w:hAnsi="Arial"/>
                <w:color w:val="000000"/>
                <w:sz w:val="12"/>
                <w:lang w:eastAsia="es-CO"/>
              </w:rPr>
              <w:t>, y los demás en forma proporcional aplicando una regla de tres simple</w:t>
            </w:r>
            <w:r w:rsidR="00844858">
              <w:rPr>
                <w:rFonts w:ascii="Arial" w:hAnsi="Arial"/>
                <w:color w:val="000000"/>
                <w:sz w:val="12"/>
                <w:lang w:eastAsia="es-CO"/>
              </w:rPr>
              <w:t xml:space="preserve"> (mínimo 1 año)</w:t>
            </w:r>
            <w:r w:rsidRPr="00BA09B3">
              <w:rPr>
                <w:rFonts w:ascii="Arial" w:hAnsi="Arial"/>
                <w:color w:val="000000"/>
                <w:sz w:val="12"/>
                <w:lang w:eastAsia="es-CO"/>
              </w:rPr>
              <w:t>.</w:t>
            </w:r>
          </w:p>
          <w:p w14:paraId="576ABC94" w14:textId="77777777" w:rsidR="00BB528D" w:rsidRPr="00870B63" w:rsidRDefault="00BB528D" w:rsidP="00492EC2">
            <w:pPr>
              <w:rPr>
                <w:rFonts w:ascii="Arial" w:hAnsi="Arial"/>
                <w:bCs w:val="0"/>
                <w:color w:val="000000"/>
                <w:lang w:eastAsia="es-CO"/>
              </w:rPr>
            </w:pPr>
            <w:r w:rsidRPr="00BA09B3">
              <w:rPr>
                <w:rFonts w:ascii="Arial" w:hAnsi="Arial"/>
                <w:color w:val="000000"/>
                <w:sz w:val="12"/>
                <w:lang w:eastAsia="es-CO"/>
              </w:rPr>
              <w:t xml:space="preserve">(requiere ofrecer </w:t>
            </w:r>
            <w:r>
              <w:rPr>
                <w:rFonts w:ascii="Arial" w:hAnsi="Arial"/>
                <w:color w:val="000000"/>
                <w:sz w:val="12"/>
                <w:lang w:eastAsia="es-CO"/>
              </w:rPr>
              <w:t>l</w:t>
            </w:r>
            <w:r w:rsidRPr="00BA09B3">
              <w:rPr>
                <w:rFonts w:ascii="Arial" w:hAnsi="Arial"/>
                <w:color w:val="000000"/>
                <w:sz w:val="12"/>
                <w:lang w:eastAsia="es-CO"/>
              </w:rPr>
              <w:t>a condición básica de póliza de Responsabilidad Civil Profesional)</w:t>
            </w:r>
          </w:p>
        </w:tc>
        <w:tc>
          <w:tcPr>
            <w:tcW w:w="851" w:type="dxa"/>
            <w:shd w:val="clear" w:color="auto" w:fill="auto"/>
          </w:tcPr>
          <w:p w14:paraId="34D15FE5" w14:textId="7B06A73D" w:rsidR="00BB528D" w:rsidRPr="00870B63" w:rsidRDefault="00844858" w:rsidP="00492EC2">
            <w:pPr>
              <w:jc w:val="center"/>
              <w:rPr>
                <w:rFonts w:ascii="Arial" w:hAnsi="Arial"/>
                <w:bCs w:val="0"/>
                <w:color w:val="000000"/>
                <w:lang w:eastAsia="es-CO"/>
              </w:rPr>
            </w:pPr>
            <w:r>
              <w:rPr>
                <w:rFonts w:ascii="Arial" w:hAnsi="Arial"/>
                <w:color w:val="000000"/>
                <w:lang w:eastAsia="es-CO"/>
              </w:rPr>
              <w:t>13</w:t>
            </w:r>
          </w:p>
        </w:tc>
      </w:tr>
      <w:tr w:rsidR="00BB528D" w:rsidRPr="00870B63" w14:paraId="7FC6E5C1" w14:textId="77777777" w:rsidTr="007D458F">
        <w:trPr>
          <w:trHeight w:val="20"/>
        </w:trPr>
        <w:tc>
          <w:tcPr>
            <w:tcW w:w="8591" w:type="dxa"/>
            <w:gridSpan w:val="3"/>
            <w:shd w:val="clear" w:color="000000" w:fill="FF0000"/>
            <w:hideMark/>
          </w:tcPr>
          <w:p w14:paraId="65A976A4" w14:textId="77777777" w:rsidR="00BB528D" w:rsidRPr="00870B63" w:rsidRDefault="00BB528D" w:rsidP="00492EC2">
            <w:pPr>
              <w:jc w:val="both"/>
              <w:rPr>
                <w:rFonts w:ascii="Arial" w:hAnsi="Arial"/>
                <w:color w:val="FFFFFF"/>
                <w:lang w:eastAsia="es-CO"/>
              </w:rPr>
            </w:pPr>
            <w:r w:rsidRPr="00870B63">
              <w:rPr>
                <w:rFonts w:ascii="Arial" w:hAnsi="Arial"/>
                <w:color w:val="FFFFFF"/>
                <w:lang w:eastAsia="es-CO"/>
              </w:rPr>
              <w:t xml:space="preserve"> Total Puntos - Condiciones complementarias</w:t>
            </w:r>
          </w:p>
        </w:tc>
        <w:tc>
          <w:tcPr>
            <w:tcW w:w="851" w:type="dxa"/>
            <w:shd w:val="clear" w:color="000000" w:fill="FF0000"/>
            <w:vAlign w:val="center"/>
            <w:hideMark/>
          </w:tcPr>
          <w:p w14:paraId="313956E2" w14:textId="77777777" w:rsidR="00BB528D" w:rsidRPr="00870B63" w:rsidRDefault="00BB528D" w:rsidP="00492EC2">
            <w:pPr>
              <w:jc w:val="center"/>
              <w:rPr>
                <w:rFonts w:ascii="Arial" w:hAnsi="Arial"/>
                <w:color w:val="FFFFFF"/>
                <w:lang w:eastAsia="es-CO"/>
              </w:rPr>
            </w:pPr>
            <w:r w:rsidRPr="00870B63">
              <w:rPr>
                <w:rFonts w:ascii="Arial" w:hAnsi="Arial"/>
                <w:color w:val="FFFFFF"/>
                <w:lang w:eastAsia="es-CO"/>
              </w:rPr>
              <w:t>300</w:t>
            </w:r>
          </w:p>
        </w:tc>
      </w:tr>
      <w:tr w:rsidR="00BB528D" w:rsidRPr="00870B63" w14:paraId="35043BDD" w14:textId="77777777" w:rsidTr="007D458F">
        <w:trPr>
          <w:trHeight w:val="20"/>
        </w:trPr>
        <w:tc>
          <w:tcPr>
            <w:tcW w:w="9442" w:type="dxa"/>
            <w:gridSpan w:val="4"/>
            <w:shd w:val="clear" w:color="000000" w:fill="FF0000"/>
            <w:hideMark/>
          </w:tcPr>
          <w:p w14:paraId="0C690C29" w14:textId="77777777" w:rsidR="00BB528D" w:rsidRPr="00870B63" w:rsidRDefault="00BB528D" w:rsidP="00492EC2">
            <w:pPr>
              <w:jc w:val="both"/>
              <w:rPr>
                <w:rFonts w:ascii="Arial" w:hAnsi="Arial"/>
                <w:color w:val="FFFFFF"/>
                <w:lang w:eastAsia="es-CO"/>
              </w:rPr>
            </w:pPr>
            <w:r w:rsidRPr="00870B63">
              <w:rPr>
                <w:rFonts w:ascii="Arial" w:hAnsi="Arial"/>
                <w:color w:val="FFFFFF"/>
                <w:lang w:eastAsia="es-CO"/>
              </w:rPr>
              <w:t>Deducibles</w:t>
            </w:r>
          </w:p>
        </w:tc>
      </w:tr>
      <w:tr w:rsidR="00BB528D" w:rsidRPr="00870B63" w14:paraId="122E2B88" w14:textId="77777777" w:rsidTr="007D458F">
        <w:trPr>
          <w:trHeight w:val="20"/>
        </w:trPr>
        <w:tc>
          <w:tcPr>
            <w:tcW w:w="9442" w:type="dxa"/>
            <w:gridSpan w:val="4"/>
            <w:shd w:val="clear" w:color="auto" w:fill="auto"/>
            <w:hideMark/>
          </w:tcPr>
          <w:p w14:paraId="7E79653F" w14:textId="77777777" w:rsidR="00BB528D" w:rsidRPr="00870B63" w:rsidRDefault="00BB528D" w:rsidP="00492EC2">
            <w:pPr>
              <w:jc w:val="both"/>
              <w:rPr>
                <w:rFonts w:ascii="Arial" w:hAnsi="Arial"/>
                <w:color w:val="000000"/>
                <w:lang w:eastAsia="es-CO"/>
              </w:rPr>
            </w:pPr>
            <w:r w:rsidRPr="00870B63">
              <w:rPr>
                <w:rFonts w:ascii="Arial" w:hAnsi="Arial"/>
                <w:color w:val="000000"/>
                <w:lang w:eastAsia="es-CO"/>
              </w:rPr>
              <w:t>EVALUACIÓN DE DEDUCIBLES……………………………………………300 puntos</w:t>
            </w:r>
          </w:p>
        </w:tc>
      </w:tr>
      <w:tr w:rsidR="00BB528D" w:rsidRPr="00870B63" w14:paraId="540C4A07" w14:textId="77777777" w:rsidTr="007D458F">
        <w:trPr>
          <w:trHeight w:val="20"/>
        </w:trPr>
        <w:tc>
          <w:tcPr>
            <w:tcW w:w="9442" w:type="dxa"/>
            <w:gridSpan w:val="4"/>
            <w:shd w:val="clear" w:color="auto" w:fill="auto"/>
            <w:hideMark/>
          </w:tcPr>
          <w:p w14:paraId="1048CDCF" w14:textId="77777777" w:rsidR="00BB528D" w:rsidRPr="00870B63" w:rsidRDefault="00BB528D" w:rsidP="00492EC2">
            <w:pPr>
              <w:jc w:val="both"/>
              <w:rPr>
                <w:rFonts w:ascii="Arial" w:hAnsi="Arial"/>
                <w:bCs w:val="0"/>
                <w:color w:val="000000"/>
                <w:lang w:eastAsia="es-CO"/>
              </w:rPr>
            </w:pPr>
            <w:r w:rsidRPr="00870B63">
              <w:rPr>
                <w:rFonts w:ascii="Arial" w:hAnsi="Arial"/>
                <w:color w:val="000000"/>
                <w:lang w:eastAsia="es-CO"/>
              </w:rPr>
              <w:t xml:space="preserve">La Entidad, está interesada en recibir propuestas de deducibles que le permitan obtener la mayor indemnización posible. </w:t>
            </w:r>
          </w:p>
        </w:tc>
      </w:tr>
      <w:tr w:rsidR="00BB528D" w:rsidRPr="00870B63" w14:paraId="448BB52C" w14:textId="77777777" w:rsidTr="007D458F">
        <w:trPr>
          <w:trHeight w:val="20"/>
        </w:trPr>
        <w:tc>
          <w:tcPr>
            <w:tcW w:w="9442" w:type="dxa"/>
            <w:gridSpan w:val="4"/>
            <w:shd w:val="clear" w:color="auto" w:fill="auto"/>
            <w:hideMark/>
          </w:tcPr>
          <w:p w14:paraId="7680C17C" w14:textId="77777777" w:rsidR="00BB528D" w:rsidRPr="00870B63" w:rsidRDefault="00BB528D" w:rsidP="00492EC2">
            <w:pPr>
              <w:jc w:val="both"/>
              <w:rPr>
                <w:rFonts w:ascii="Arial" w:hAnsi="Arial"/>
                <w:color w:val="000000"/>
                <w:lang w:eastAsia="es-CO"/>
              </w:rPr>
            </w:pPr>
            <w:r w:rsidRPr="00870B63">
              <w:rPr>
                <w:rFonts w:ascii="Arial" w:hAnsi="Arial"/>
                <w:color w:val="000000"/>
                <w:lang w:eastAsia="es-CO"/>
              </w:rPr>
              <w:t xml:space="preserve">Tablas de calificación: </w:t>
            </w:r>
          </w:p>
        </w:tc>
      </w:tr>
      <w:tr w:rsidR="00BB528D" w:rsidRPr="00870B63" w14:paraId="549CA29A" w14:textId="77777777" w:rsidTr="007D458F">
        <w:trPr>
          <w:trHeight w:val="20"/>
        </w:trPr>
        <w:tc>
          <w:tcPr>
            <w:tcW w:w="9442" w:type="dxa"/>
            <w:gridSpan w:val="4"/>
            <w:shd w:val="clear" w:color="auto" w:fill="auto"/>
            <w:hideMark/>
          </w:tcPr>
          <w:p w14:paraId="3EB22E07" w14:textId="77777777" w:rsidR="00BB528D" w:rsidRPr="00870B63" w:rsidRDefault="00BB528D" w:rsidP="00492EC2">
            <w:pPr>
              <w:jc w:val="both"/>
              <w:rPr>
                <w:rFonts w:ascii="Arial" w:hAnsi="Arial"/>
                <w:bCs w:val="0"/>
                <w:color w:val="000000"/>
                <w:lang w:eastAsia="es-CO"/>
              </w:rPr>
            </w:pPr>
            <w:r w:rsidRPr="00870B63">
              <w:rPr>
                <w:rFonts w:ascii="Arial" w:hAnsi="Arial"/>
                <w:color w:val="000000"/>
                <w:lang w:eastAsia="es-CO"/>
              </w:rPr>
              <w:t>El menor deducible por póliza, tendrá una calificación de 300 puntos (distribuidos como se indica a continuación) y las demás, una calificación proporcional inferior, utilizando una regla de tres inversa.</w:t>
            </w:r>
          </w:p>
        </w:tc>
      </w:tr>
      <w:tr w:rsidR="00BB528D" w:rsidRPr="00870B63" w14:paraId="65ECDA58" w14:textId="77777777" w:rsidTr="007D458F">
        <w:trPr>
          <w:trHeight w:val="20"/>
        </w:trPr>
        <w:tc>
          <w:tcPr>
            <w:tcW w:w="6580" w:type="dxa"/>
            <w:gridSpan w:val="2"/>
            <w:shd w:val="clear" w:color="auto" w:fill="auto"/>
            <w:hideMark/>
          </w:tcPr>
          <w:p w14:paraId="1816C28B" w14:textId="77777777" w:rsidR="00BB528D" w:rsidRPr="00870B63" w:rsidRDefault="00BB528D" w:rsidP="00492EC2">
            <w:pPr>
              <w:jc w:val="both"/>
              <w:rPr>
                <w:rFonts w:ascii="Arial" w:hAnsi="Arial"/>
                <w:bCs w:val="0"/>
                <w:color w:val="000000"/>
                <w:lang w:eastAsia="es-CO"/>
              </w:rPr>
            </w:pPr>
            <w:r w:rsidRPr="00870B63">
              <w:rPr>
                <w:rFonts w:ascii="Arial" w:hAnsi="Arial"/>
                <w:color w:val="000000"/>
                <w:lang w:eastAsia="es-CO"/>
              </w:rPr>
              <w:t xml:space="preserve">a) </w:t>
            </w:r>
            <w:r>
              <w:rPr>
                <w:rFonts w:ascii="Arial" w:hAnsi="Arial"/>
                <w:color w:val="000000"/>
                <w:lang w:eastAsia="es-CO"/>
              </w:rPr>
              <w:t>SECCIONES 1 y 2</w:t>
            </w:r>
          </w:p>
        </w:tc>
        <w:tc>
          <w:tcPr>
            <w:tcW w:w="2862" w:type="dxa"/>
            <w:gridSpan w:val="2"/>
            <w:shd w:val="clear" w:color="auto" w:fill="auto"/>
            <w:hideMark/>
          </w:tcPr>
          <w:p w14:paraId="3C3204BF" w14:textId="77777777" w:rsidR="00BB528D" w:rsidRPr="00870B63" w:rsidRDefault="00BB528D" w:rsidP="00492EC2">
            <w:pPr>
              <w:jc w:val="center"/>
              <w:rPr>
                <w:rFonts w:ascii="Arial" w:hAnsi="Arial"/>
                <w:bCs w:val="0"/>
                <w:color w:val="000000"/>
                <w:lang w:eastAsia="es-CO"/>
              </w:rPr>
            </w:pPr>
            <w:r w:rsidRPr="00870B63">
              <w:rPr>
                <w:rFonts w:ascii="Arial" w:hAnsi="Arial"/>
                <w:color w:val="000000"/>
                <w:lang w:eastAsia="es-CO"/>
              </w:rPr>
              <w:t>250 Puntos</w:t>
            </w:r>
          </w:p>
        </w:tc>
      </w:tr>
      <w:tr w:rsidR="00BB528D" w:rsidRPr="00870B63" w14:paraId="6CD23AA2" w14:textId="77777777" w:rsidTr="007D458F">
        <w:trPr>
          <w:trHeight w:val="20"/>
        </w:trPr>
        <w:tc>
          <w:tcPr>
            <w:tcW w:w="6580" w:type="dxa"/>
            <w:gridSpan w:val="2"/>
            <w:shd w:val="clear" w:color="auto" w:fill="auto"/>
            <w:hideMark/>
          </w:tcPr>
          <w:p w14:paraId="4A813C55" w14:textId="77777777" w:rsidR="00BB528D" w:rsidRPr="00870B63" w:rsidRDefault="00BB528D" w:rsidP="00492EC2">
            <w:pPr>
              <w:jc w:val="both"/>
              <w:rPr>
                <w:rFonts w:ascii="Arial" w:hAnsi="Arial"/>
                <w:bCs w:val="0"/>
                <w:color w:val="000000"/>
                <w:lang w:eastAsia="es-CO"/>
              </w:rPr>
            </w:pPr>
            <w:r w:rsidRPr="00870B63">
              <w:rPr>
                <w:rFonts w:ascii="Arial" w:hAnsi="Arial"/>
                <w:color w:val="000000"/>
                <w:lang w:eastAsia="es-CO"/>
              </w:rPr>
              <w:t>b) COSTO NETO TRANSPORTE POR MENSAJERO</w:t>
            </w:r>
          </w:p>
        </w:tc>
        <w:tc>
          <w:tcPr>
            <w:tcW w:w="2862" w:type="dxa"/>
            <w:gridSpan w:val="2"/>
            <w:shd w:val="clear" w:color="auto" w:fill="auto"/>
            <w:hideMark/>
          </w:tcPr>
          <w:p w14:paraId="5AF464F7" w14:textId="77777777" w:rsidR="00BB528D" w:rsidRPr="00870B63" w:rsidRDefault="00BB528D" w:rsidP="00492EC2">
            <w:pPr>
              <w:jc w:val="center"/>
              <w:rPr>
                <w:rFonts w:ascii="Arial" w:hAnsi="Arial"/>
                <w:bCs w:val="0"/>
                <w:color w:val="000000"/>
                <w:lang w:eastAsia="es-CO"/>
              </w:rPr>
            </w:pPr>
            <w:r w:rsidRPr="00870B63">
              <w:rPr>
                <w:rFonts w:ascii="Arial" w:hAnsi="Arial"/>
                <w:color w:val="000000"/>
                <w:lang w:eastAsia="es-CO"/>
              </w:rPr>
              <w:t>50 Puntos</w:t>
            </w:r>
          </w:p>
        </w:tc>
      </w:tr>
      <w:tr w:rsidR="00BB528D" w:rsidRPr="00870B63" w14:paraId="6F6D0BDB" w14:textId="77777777" w:rsidTr="007D458F">
        <w:trPr>
          <w:trHeight w:val="20"/>
        </w:trPr>
        <w:tc>
          <w:tcPr>
            <w:tcW w:w="6580" w:type="dxa"/>
            <w:gridSpan w:val="2"/>
            <w:shd w:val="clear" w:color="auto" w:fill="auto"/>
            <w:hideMark/>
          </w:tcPr>
          <w:p w14:paraId="58205010" w14:textId="77777777" w:rsidR="00BB528D" w:rsidRPr="00870B63" w:rsidRDefault="00BB528D" w:rsidP="00492EC2">
            <w:pPr>
              <w:jc w:val="both"/>
              <w:rPr>
                <w:rFonts w:ascii="Arial" w:hAnsi="Arial"/>
                <w:color w:val="000000"/>
                <w:lang w:eastAsia="es-CO"/>
              </w:rPr>
            </w:pPr>
            <w:r w:rsidRPr="00870B63">
              <w:rPr>
                <w:rFonts w:ascii="Arial" w:hAnsi="Arial"/>
                <w:color w:val="000000"/>
                <w:lang w:eastAsia="es-CO"/>
              </w:rPr>
              <w:t>TOTAL PUNTOS:</w:t>
            </w:r>
          </w:p>
        </w:tc>
        <w:tc>
          <w:tcPr>
            <w:tcW w:w="2862" w:type="dxa"/>
            <w:gridSpan w:val="2"/>
            <w:shd w:val="clear" w:color="auto" w:fill="auto"/>
            <w:hideMark/>
          </w:tcPr>
          <w:p w14:paraId="6AAC4F59" w14:textId="77777777" w:rsidR="00BB528D" w:rsidRPr="00870B63" w:rsidRDefault="00BB528D" w:rsidP="00492EC2">
            <w:pPr>
              <w:jc w:val="center"/>
              <w:rPr>
                <w:rFonts w:ascii="Arial" w:hAnsi="Arial"/>
                <w:color w:val="000000"/>
                <w:lang w:eastAsia="es-CO"/>
              </w:rPr>
            </w:pPr>
            <w:r w:rsidRPr="00870B63">
              <w:rPr>
                <w:rFonts w:ascii="Arial" w:hAnsi="Arial"/>
                <w:color w:val="000000"/>
                <w:lang w:eastAsia="es-CO"/>
              </w:rPr>
              <w:t>300 Puntos</w:t>
            </w:r>
          </w:p>
        </w:tc>
      </w:tr>
      <w:tr w:rsidR="00BB528D" w:rsidRPr="00870B63" w14:paraId="7739011F" w14:textId="77777777" w:rsidTr="007D458F">
        <w:trPr>
          <w:trHeight w:val="20"/>
        </w:trPr>
        <w:tc>
          <w:tcPr>
            <w:tcW w:w="9442" w:type="dxa"/>
            <w:gridSpan w:val="4"/>
            <w:shd w:val="clear" w:color="000000" w:fill="FF0000"/>
            <w:hideMark/>
          </w:tcPr>
          <w:p w14:paraId="456CBA6F" w14:textId="77777777" w:rsidR="00BB528D" w:rsidRPr="00870B63" w:rsidRDefault="00BB528D" w:rsidP="00492EC2">
            <w:pPr>
              <w:jc w:val="center"/>
              <w:rPr>
                <w:rFonts w:ascii="Arial" w:hAnsi="Arial"/>
                <w:color w:val="FFFFFF"/>
                <w:lang w:eastAsia="es-CO"/>
              </w:rPr>
            </w:pPr>
            <w:r w:rsidRPr="00870B63">
              <w:rPr>
                <w:rFonts w:ascii="Arial" w:hAnsi="Arial"/>
                <w:color w:val="FFFFFF"/>
                <w:lang w:eastAsia="es-CO"/>
              </w:rPr>
              <w:t>Tablas de calificación Rango de deducible  aplicables a los amparos básicos de las secciones 1</w:t>
            </w:r>
            <w:r>
              <w:rPr>
                <w:rFonts w:ascii="Arial" w:hAnsi="Arial"/>
                <w:color w:val="FFFFFF"/>
                <w:lang w:eastAsia="es-CO"/>
              </w:rPr>
              <w:t xml:space="preserve"> y 2</w:t>
            </w:r>
            <w:r w:rsidRPr="00870B63">
              <w:rPr>
                <w:rFonts w:ascii="Arial" w:hAnsi="Arial"/>
                <w:color w:val="FFFFFF"/>
                <w:lang w:eastAsia="es-CO"/>
              </w:rPr>
              <w:t xml:space="preserve"> (excepto las clausulas indicadas con deducible particular)…...…(300 puntos)</w:t>
            </w:r>
          </w:p>
        </w:tc>
      </w:tr>
      <w:tr w:rsidR="00BB528D" w:rsidRPr="00870B63" w14:paraId="241ACF24" w14:textId="77777777" w:rsidTr="007D458F">
        <w:trPr>
          <w:trHeight w:val="20"/>
        </w:trPr>
        <w:tc>
          <w:tcPr>
            <w:tcW w:w="6580" w:type="dxa"/>
            <w:gridSpan w:val="2"/>
            <w:shd w:val="clear" w:color="auto" w:fill="auto"/>
            <w:hideMark/>
          </w:tcPr>
          <w:p w14:paraId="60ED096E" w14:textId="77777777" w:rsidR="00BB528D" w:rsidRPr="00870B63" w:rsidRDefault="00BB528D" w:rsidP="00492EC2">
            <w:pPr>
              <w:ind w:firstLineChars="100" w:firstLine="161"/>
              <w:rPr>
                <w:rFonts w:ascii="Arial" w:hAnsi="Arial"/>
                <w:color w:val="000000"/>
                <w:lang w:eastAsia="es-CO"/>
              </w:rPr>
            </w:pPr>
            <w:r w:rsidRPr="00870B63">
              <w:rPr>
                <w:rFonts w:ascii="Arial" w:hAnsi="Arial"/>
                <w:color w:val="000000"/>
                <w:lang w:eastAsia="es-CO"/>
              </w:rPr>
              <w:t>RANGO DE DEDUCIBLE</w:t>
            </w:r>
          </w:p>
        </w:tc>
        <w:tc>
          <w:tcPr>
            <w:tcW w:w="2862" w:type="dxa"/>
            <w:gridSpan w:val="2"/>
            <w:shd w:val="clear" w:color="auto" w:fill="auto"/>
            <w:hideMark/>
          </w:tcPr>
          <w:p w14:paraId="008FB4E1" w14:textId="77777777" w:rsidR="00BB528D" w:rsidRPr="00870B63" w:rsidRDefault="00BB528D" w:rsidP="00492EC2">
            <w:pPr>
              <w:jc w:val="center"/>
              <w:rPr>
                <w:rFonts w:ascii="Arial" w:hAnsi="Arial"/>
                <w:color w:val="000000"/>
                <w:lang w:eastAsia="es-CO"/>
              </w:rPr>
            </w:pPr>
            <w:r w:rsidRPr="00870B63">
              <w:rPr>
                <w:rFonts w:ascii="Arial" w:hAnsi="Arial"/>
                <w:color w:val="000000"/>
                <w:lang w:eastAsia="es-CO"/>
              </w:rPr>
              <w:t>Puntaje</w:t>
            </w:r>
          </w:p>
        </w:tc>
      </w:tr>
      <w:tr w:rsidR="00BB528D" w:rsidRPr="00870B63" w14:paraId="59582B9E" w14:textId="77777777" w:rsidTr="007D458F">
        <w:trPr>
          <w:trHeight w:val="20"/>
        </w:trPr>
        <w:tc>
          <w:tcPr>
            <w:tcW w:w="6580" w:type="dxa"/>
            <w:gridSpan w:val="2"/>
            <w:shd w:val="clear" w:color="auto" w:fill="auto"/>
            <w:vAlign w:val="center"/>
            <w:hideMark/>
          </w:tcPr>
          <w:p w14:paraId="338962C9" w14:textId="77777777" w:rsidR="00BB528D" w:rsidRPr="00870B63" w:rsidRDefault="00BB528D" w:rsidP="00492EC2">
            <w:pPr>
              <w:rPr>
                <w:rFonts w:ascii="Arial" w:hAnsi="Arial"/>
                <w:bCs w:val="0"/>
                <w:color w:val="000000"/>
                <w:lang w:eastAsia="es-CO"/>
              </w:rPr>
            </w:pPr>
            <w:r w:rsidRPr="00870B63">
              <w:rPr>
                <w:rFonts w:ascii="Arial" w:hAnsi="Arial"/>
                <w:color w:val="000000"/>
                <w:lang w:eastAsia="es-CO"/>
              </w:rPr>
              <w:t>Sin deducible</w:t>
            </w:r>
          </w:p>
        </w:tc>
        <w:tc>
          <w:tcPr>
            <w:tcW w:w="2862" w:type="dxa"/>
            <w:gridSpan w:val="2"/>
            <w:shd w:val="clear" w:color="auto" w:fill="auto"/>
            <w:vAlign w:val="center"/>
            <w:hideMark/>
          </w:tcPr>
          <w:p w14:paraId="389F7BAB" w14:textId="77777777" w:rsidR="00BB528D" w:rsidRPr="00870B63" w:rsidRDefault="00BB528D" w:rsidP="00492EC2">
            <w:pPr>
              <w:jc w:val="center"/>
              <w:rPr>
                <w:rFonts w:ascii="Arial" w:hAnsi="Arial"/>
                <w:bCs w:val="0"/>
                <w:color w:val="000000"/>
                <w:lang w:eastAsia="es-CO"/>
              </w:rPr>
            </w:pPr>
            <w:r w:rsidRPr="00870B63">
              <w:rPr>
                <w:rFonts w:ascii="Arial" w:hAnsi="Arial"/>
                <w:color w:val="000000"/>
                <w:lang w:eastAsia="es-CO"/>
              </w:rPr>
              <w:t>250 Puntos</w:t>
            </w:r>
          </w:p>
        </w:tc>
      </w:tr>
      <w:tr w:rsidR="00BB528D" w:rsidRPr="00870B63" w14:paraId="2BE08C8D" w14:textId="77777777" w:rsidTr="007D458F">
        <w:trPr>
          <w:trHeight w:val="20"/>
        </w:trPr>
        <w:tc>
          <w:tcPr>
            <w:tcW w:w="6580" w:type="dxa"/>
            <w:gridSpan w:val="2"/>
            <w:shd w:val="clear" w:color="auto" w:fill="auto"/>
            <w:vAlign w:val="center"/>
            <w:hideMark/>
          </w:tcPr>
          <w:p w14:paraId="268E427D" w14:textId="77777777" w:rsidR="00BB528D" w:rsidRPr="00870B63" w:rsidRDefault="00BB528D" w:rsidP="00492EC2">
            <w:pPr>
              <w:rPr>
                <w:rFonts w:ascii="Arial" w:hAnsi="Arial"/>
                <w:bCs w:val="0"/>
                <w:color w:val="000000"/>
                <w:lang w:eastAsia="es-CO"/>
              </w:rPr>
            </w:pPr>
            <w:r w:rsidRPr="00870B63">
              <w:rPr>
                <w:rFonts w:ascii="Arial" w:hAnsi="Arial"/>
                <w:color w:val="000000"/>
                <w:lang w:eastAsia="es-CO"/>
              </w:rPr>
              <w:t>Superior a 0 y hasta $50.000.000</w:t>
            </w:r>
          </w:p>
        </w:tc>
        <w:tc>
          <w:tcPr>
            <w:tcW w:w="2862" w:type="dxa"/>
            <w:gridSpan w:val="2"/>
            <w:shd w:val="clear" w:color="auto" w:fill="auto"/>
            <w:vAlign w:val="center"/>
            <w:hideMark/>
          </w:tcPr>
          <w:p w14:paraId="3A997314" w14:textId="77777777" w:rsidR="00BB528D" w:rsidRPr="00870B63" w:rsidRDefault="00BB528D" w:rsidP="00492EC2">
            <w:pPr>
              <w:jc w:val="center"/>
              <w:rPr>
                <w:rFonts w:ascii="Arial" w:hAnsi="Arial"/>
                <w:bCs w:val="0"/>
                <w:color w:val="000000"/>
                <w:lang w:eastAsia="es-CO"/>
              </w:rPr>
            </w:pPr>
            <w:r w:rsidRPr="00870B63">
              <w:rPr>
                <w:rFonts w:ascii="Arial" w:hAnsi="Arial"/>
                <w:color w:val="000000"/>
                <w:lang w:eastAsia="es-CO"/>
              </w:rPr>
              <w:t>200 Puntos</w:t>
            </w:r>
          </w:p>
        </w:tc>
      </w:tr>
      <w:tr w:rsidR="00BB528D" w:rsidRPr="00870B63" w14:paraId="0C18AF35" w14:textId="77777777" w:rsidTr="007D458F">
        <w:trPr>
          <w:trHeight w:val="20"/>
        </w:trPr>
        <w:tc>
          <w:tcPr>
            <w:tcW w:w="6580" w:type="dxa"/>
            <w:gridSpan w:val="2"/>
            <w:shd w:val="clear" w:color="auto" w:fill="auto"/>
            <w:vAlign w:val="center"/>
            <w:hideMark/>
          </w:tcPr>
          <w:p w14:paraId="607CBF3C" w14:textId="77777777" w:rsidR="00BB528D" w:rsidRPr="00870B63" w:rsidRDefault="00BB528D" w:rsidP="00492EC2">
            <w:pPr>
              <w:rPr>
                <w:rFonts w:ascii="Arial" w:hAnsi="Arial"/>
                <w:bCs w:val="0"/>
                <w:color w:val="000000"/>
                <w:lang w:eastAsia="es-CO"/>
              </w:rPr>
            </w:pPr>
            <w:r w:rsidRPr="00870B63">
              <w:rPr>
                <w:rFonts w:ascii="Arial" w:hAnsi="Arial"/>
                <w:color w:val="000000"/>
                <w:lang w:eastAsia="es-CO"/>
              </w:rPr>
              <w:t>Superior a $50.000.000 y hasta  $100.000.000</w:t>
            </w:r>
          </w:p>
        </w:tc>
        <w:tc>
          <w:tcPr>
            <w:tcW w:w="2862" w:type="dxa"/>
            <w:gridSpan w:val="2"/>
            <w:shd w:val="clear" w:color="auto" w:fill="auto"/>
            <w:vAlign w:val="center"/>
            <w:hideMark/>
          </w:tcPr>
          <w:p w14:paraId="2CC13B9D" w14:textId="77777777" w:rsidR="00BB528D" w:rsidRPr="00870B63" w:rsidRDefault="00BB528D" w:rsidP="00492EC2">
            <w:pPr>
              <w:jc w:val="center"/>
              <w:rPr>
                <w:rFonts w:ascii="Arial" w:hAnsi="Arial"/>
                <w:bCs w:val="0"/>
                <w:color w:val="000000"/>
                <w:lang w:eastAsia="es-CO"/>
              </w:rPr>
            </w:pPr>
            <w:r w:rsidRPr="00870B63">
              <w:rPr>
                <w:rFonts w:ascii="Arial" w:hAnsi="Arial"/>
                <w:color w:val="000000"/>
                <w:lang w:eastAsia="es-CO"/>
              </w:rPr>
              <w:t>50 Puntos</w:t>
            </w:r>
          </w:p>
        </w:tc>
      </w:tr>
      <w:tr w:rsidR="00BB528D" w:rsidRPr="00870B63" w14:paraId="2CB7B292" w14:textId="77777777" w:rsidTr="007D458F">
        <w:trPr>
          <w:trHeight w:val="20"/>
        </w:trPr>
        <w:tc>
          <w:tcPr>
            <w:tcW w:w="6580" w:type="dxa"/>
            <w:gridSpan w:val="2"/>
            <w:shd w:val="clear" w:color="auto" w:fill="auto"/>
            <w:vAlign w:val="center"/>
            <w:hideMark/>
          </w:tcPr>
          <w:p w14:paraId="2A064E6F" w14:textId="77777777" w:rsidR="00BB528D" w:rsidRPr="00870B63" w:rsidRDefault="00BB528D" w:rsidP="00492EC2">
            <w:pPr>
              <w:rPr>
                <w:rFonts w:ascii="Arial" w:hAnsi="Arial"/>
                <w:bCs w:val="0"/>
                <w:color w:val="000000"/>
                <w:lang w:eastAsia="es-CO"/>
              </w:rPr>
            </w:pPr>
            <w:r w:rsidRPr="00870B63">
              <w:rPr>
                <w:rFonts w:ascii="Arial" w:hAnsi="Arial"/>
                <w:color w:val="000000"/>
                <w:lang w:eastAsia="es-CO"/>
              </w:rPr>
              <w:t>Superior a $100.000.000 y hasta  $200.000.000</w:t>
            </w:r>
          </w:p>
        </w:tc>
        <w:tc>
          <w:tcPr>
            <w:tcW w:w="2862" w:type="dxa"/>
            <w:gridSpan w:val="2"/>
            <w:shd w:val="clear" w:color="auto" w:fill="auto"/>
            <w:vAlign w:val="center"/>
            <w:hideMark/>
          </w:tcPr>
          <w:p w14:paraId="4EFBCB6B" w14:textId="77777777" w:rsidR="00BB528D" w:rsidRPr="00870B63" w:rsidRDefault="00BB528D" w:rsidP="00492EC2">
            <w:pPr>
              <w:jc w:val="center"/>
              <w:rPr>
                <w:rFonts w:ascii="Arial" w:hAnsi="Arial"/>
                <w:bCs w:val="0"/>
                <w:color w:val="000000"/>
                <w:lang w:eastAsia="es-CO"/>
              </w:rPr>
            </w:pPr>
            <w:r w:rsidRPr="00870B63">
              <w:rPr>
                <w:rFonts w:ascii="Arial" w:hAnsi="Arial"/>
                <w:color w:val="000000"/>
                <w:lang w:eastAsia="es-CO"/>
              </w:rPr>
              <w:t>30 Puntos</w:t>
            </w:r>
          </w:p>
        </w:tc>
      </w:tr>
      <w:tr w:rsidR="00BB528D" w:rsidRPr="00870B63" w14:paraId="632E11C7" w14:textId="77777777" w:rsidTr="007D458F">
        <w:trPr>
          <w:trHeight w:val="20"/>
        </w:trPr>
        <w:tc>
          <w:tcPr>
            <w:tcW w:w="6580" w:type="dxa"/>
            <w:gridSpan w:val="2"/>
            <w:shd w:val="clear" w:color="auto" w:fill="auto"/>
            <w:hideMark/>
          </w:tcPr>
          <w:p w14:paraId="1E4A57B1" w14:textId="77777777" w:rsidR="00BB528D" w:rsidRPr="00870B63" w:rsidRDefault="00BB528D" w:rsidP="00492EC2">
            <w:pPr>
              <w:rPr>
                <w:rFonts w:ascii="Arial" w:hAnsi="Arial"/>
                <w:bCs w:val="0"/>
                <w:color w:val="000000"/>
                <w:lang w:eastAsia="es-CO"/>
              </w:rPr>
            </w:pPr>
            <w:r w:rsidRPr="00870B63">
              <w:rPr>
                <w:rFonts w:ascii="Arial" w:hAnsi="Arial"/>
                <w:color w:val="000000"/>
                <w:lang w:eastAsia="es-CO"/>
              </w:rPr>
              <w:t>Superior a $200.000.000</w:t>
            </w:r>
          </w:p>
        </w:tc>
        <w:tc>
          <w:tcPr>
            <w:tcW w:w="2862" w:type="dxa"/>
            <w:gridSpan w:val="2"/>
            <w:shd w:val="clear" w:color="auto" w:fill="auto"/>
            <w:hideMark/>
          </w:tcPr>
          <w:p w14:paraId="2512F42C" w14:textId="77777777" w:rsidR="00BB528D" w:rsidRPr="00870B63" w:rsidRDefault="00BB528D" w:rsidP="00492EC2">
            <w:pPr>
              <w:jc w:val="center"/>
              <w:rPr>
                <w:rFonts w:ascii="Arial" w:hAnsi="Arial"/>
                <w:bCs w:val="0"/>
                <w:lang w:eastAsia="es-CO"/>
              </w:rPr>
            </w:pPr>
            <w:r w:rsidRPr="00870B63">
              <w:rPr>
                <w:rFonts w:ascii="Arial" w:hAnsi="Arial"/>
                <w:lang w:eastAsia="es-CO"/>
              </w:rPr>
              <w:t>Se tendrá en cuenta lo establecido en el factor de deducibles indicado en el pliego de condiciones</w:t>
            </w:r>
          </w:p>
        </w:tc>
      </w:tr>
      <w:tr w:rsidR="00BB528D" w:rsidRPr="00870B63" w14:paraId="75F095D8" w14:textId="77777777" w:rsidTr="007D458F">
        <w:trPr>
          <w:trHeight w:val="20"/>
        </w:trPr>
        <w:tc>
          <w:tcPr>
            <w:tcW w:w="6580" w:type="dxa"/>
            <w:gridSpan w:val="2"/>
            <w:shd w:val="clear" w:color="auto" w:fill="auto"/>
            <w:hideMark/>
          </w:tcPr>
          <w:p w14:paraId="796CD84E" w14:textId="77777777" w:rsidR="00BB528D" w:rsidRPr="00870B63" w:rsidRDefault="00BB528D" w:rsidP="00492EC2">
            <w:pPr>
              <w:ind w:firstLineChars="100" w:firstLine="161"/>
              <w:rPr>
                <w:rFonts w:ascii="Arial" w:hAnsi="Arial"/>
                <w:color w:val="000000"/>
                <w:lang w:eastAsia="es-CO"/>
              </w:rPr>
            </w:pPr>
            <w:r w:rsidRPr="00870B63">
              <w:rPr>
                <w:rFonts w:ascii="Arial" w:hAnsi="Arial"/>
                <w:color w:val="000000"/>
                <w:lang w:eastAsia="es-CO"/>
              </w:rPr>
              <w:t>RANGO DE DEDUCIBLE TRANSPORTE POR MENSAJERO</w:t>
            </w:r>
          </w:p>
        </w:tc>
        <w:tc>
          <w:tcPr>
            <w:tcW w:w="2862" w:type="dxa"/>
            <w:gridSpan w:val="2"/>
            <w:shd w:val="clear" w:color="auto" w:fill="auto"/>
            <w:hideMark/>
          </w:tcPr>
          <w:p w14:paraId="5FB32072" w14:textId="77777777" w:rsidR="00BB528D" w:rsidRPr="00870B63" w:rsidRDefault="00BB528D" w:rsidP="00492EC2">
            <w:pPr>
              <w:jc w:val="center"/>
              <w:rPr>
                <w:rFonts w:ascii="Arial" w:hAnsi="Arial"/>
                <w:color w:val="000000"/>
                <w:lang w:eastAsia="es-CO"/>
              </w:rPr>
            </w:pPr>
            <w:r w:rsidRPr="00870B63">
              <w:rPr>
                <w:rFonts w:ascii="Arial" w:hAnsi="Arial"/>
                <w:color w:val="000000"/>
                <w:lang w:eastAsia="es-CO"/>
              </w:rPr>
              <w:t>Puntaje</w:t>
            </w:r>
          </w:p>
        </w:tc>
      </w:tr>
      <w:tr w:rsidR="00BB528D" w:rsidRPr="00870B63" w14:paraId="549F2174" w14:textId="77777777" w:rsidTr="007D458F">
        <w:trPr>
          <w:trHeight w:val="20"/>
        </w:trPr>
        <w:tc>
          <w:tcPr>
            <w:tcW w:w="6580" w:type="dxa"/>
            <w:gridSpan w:val="2"/>
            <w:shd w:val="clear" w:color="auto" w:fill="auto"/>
            <w:vAlign w:val="center"/>
            <w:hideMark/>
          </w:tcPr>
          <w:p w14:paraId="29B176E8" w14:textId="77777777" w:rsidR="00BB528D" w:rsidRPr="00870B63" w:rsidRDefault="00BB528D" w:rsidP="00492EC2">
            <w:pPr>
              <w:rPr>
                <w:rFonts w:ascii="Arial" w:hAnsi="Arial"/>
                <w:bCs w:val="0"/>
                <w:color w:val="000000"/>
                <w:lang w:eastAsia="es-CO"/>
              </w:rPr>
            </w:pPr>
            <w:r w:rsidRPr="00870B63">
              <w:rPr>
                <w:rFonts w:ascii="Arial" w:hAnsi="Arial"/>
                <w:color w:val="000000"/>
                <w:lang w:eastAsia="es-CO"/>
              </w:rPr>
              <w:t>Sin deducible</w:t>
            </w:r>
          </w:p>
        </w:tc>
        <w:tc>
          <w:tcPr>
            <w:tcW w:w="2862" w:type="dxa"/>
            <w:gridSpan w:val="2"/>
            <w:shd w:val="clear" w:color="auto" w:fill="auto"/>
            <w:vAlign w:val="center"/>
            <w:hideMark/>
          </w:tcPr>
          <w:p w14:paraId="182B6A71" w14:textId="77777777" w:rsidR="00BB528D" w:rsidRPr="00870B63" w:rsidRDefault="00BB528D" w:rsidP="00492EC2">
            <w:pPr>
              <w:jc w:val="center"/>
              <w:rPr>
                <w:rFonts w:ascii="Arial" w:hAnsi="Arial"/>
                <w:bCs w:val="0"/>
                <w:color w:val="000000"/>
                <w:lang w:eastAsia="es-CO"/>
              </w:rPr>
            </w:pPr>
            <w:r w:rsidRPr="00870B63">
              <w:rPr>
                <w:rFonts w:ascii="Arial" w:hAnsi="Arial"/>
                <w:color w:val="000000"/>
                <w:lang w:eastAsia="es-CO"/>
              </w:rPr>
              <w:t>50 Puntos</w:t>
            </w:r>
          </w:p>
        </w:tc>
      </w:tr>
      <w:tr w:rsidR="00BB528D" w:rsidRPr="00870B63" w14:paraId="39DE91ED" w14:textId="77777777" w:rsidTr="007D458F">
        <w:trPr>
          <w:trHeight w:val="20"/>
        </w:trPr>
        <w:tc>
          <w:tcPr>
            <w:tcW w:w="6580" w:type="dxa"/>
            <w:gridSpan w:val="2"/>
            <w:shd w:val="clear" w:color="auto" w:fill="auto"/>
            <w:vAlign w:val="center"/>
            <w:hideMark/>
          </w:tcPr>
          <w:p w14:paraId="77D34604" w14:textId="77777777" w:rsidR="00BB528D" w:rsidRPr="00870B63" w:rsidRDefault="00BB528D" w:rsidP="00492EC2">
            <w:pPr>
              <w:rPr>
                <w:rFonts w:ascii="Arial" w:hAnsi="Arial"/>
                <w:bCs w:val="0"/>
                <w:color w:val="000000"/>
                <w:lang w:eastAsia="es-CO"/>
              </w:rPr>
            </w:pPr>
            <w:r w:rsidRPr="00870B63">
              <w:rPr>
                <w:rFonts w:ascii="Arial" w:hAnsi="Arial"/>
                <w:color w:val="000000"/>
                <w:lang w:eastAsia="es-CO"/>
              </w:rPr>
              <w:t>Superior a 0 y hasta $20.000.000</w:t>
            </w:r>
          </w:p>
        </w:tc>
        <w:tc>
          <w:tcPr>
            <w:tcW w:w="2862" w:type="dxa"/>
            <w:gridSpan w:val="2"/>
            <w:shd w:val="clear" w:color="auto" w:fill="auto"/>
            <w:vAlign w:val="center"/>
            <w:hideMark/>
          </w:tcPr>
          <w:p w14:paraId="7F31F059" w14:textId="77777777" w:rsidR="00BB528D" w:rsidRPr="00870B63" w:rsidRDefault="00BB528D" w:rsidP="00492EC2">
            <w:pPr>
              <w:jc w:val="center"/>
              <w:rPr>
                <w:rFonts w:ascii="Arial" w:hAnsi="Arial"/>
                <w:bCs w:val="0"/>
                <w:color w:val="000000"/>
                <w:lang w:eastAsia="es-CO"/>
              </w:rPr>
            </w:pPr>
            <w:r w:rsidRPr="00870B63">
              <w:rPr>
                <w:rFonts w:ascii="Arial" w:hAnsi="Arial"/>
                <w:color w:val="000000"/>
                <w:lang w:eastAsia="es-CO"/>
              </w:rPr>
              <w:t>20 Puntos</w:t>
            </w:r>
          </w:p>
        </w:tc>
      </w:tr>
      <w:tr w:rsidR="00BB528D" w:rsidRPr="00870B63" w14:paraId="0321ECFE" w14:textId="77777777" w:rsidTr="007D458F">
        <w:trPr>
          <w:trHeight w:val="20"/>
        </w:trPr>
        <w:tc>
          <w:tcPr>
            <w:tcW w:w="6580" w:type="dxa"/>
            <w:gridSpan w:val="2"/>
            <w:shd w:val="clear" w:color="auto" w:fill="auto"/>
            <w:vAlign w:val="center"/>
            <w:hideMark/>
          </w:tcPr>
          <w:p w14:paraId="2A90F3DC" w14:textId="77777777" w:rsidR="00BB528D" w:rsidRPr="00870B63" w:rsidRDefault="00BB528D" w:rsidP="00492EC2">
            <w:pPr>
              <w:rPr>
                <w:rFonts w:ascii="Arial" w:hAnsi="Arial"/>
                <w:bCs w:val="0"/>
                <w:color w:val="000000"/>
                <w:lang w:eastAsia="es-CO"/>
              </w:rPr>
            </w:pPr>
            <w:r w:rsidRPr="00870B63">
              <w:rPr>
                <w:rFonts w:ascii="Arial" w:hAnsi="Arial"/>
                <w:color w:val="000000"/>
                <w:lang w:eastAsia="es-CO"/>
              </w:rPr>
              <w:t>Superior a $20.000.000</w:t>
            </w:r>
          </w:p>
        </w:tc>
        <w:tc>
          <w:tcPr>
            <w:tcW w:w="2862" w:type="dxa"/>
            <w:gridSpan w:val="2"/>
            <w:shd w:val="clear" w:color="auto" w:fill="auto"/>
            <w:hideMark/>
          </w:tcPr>
          <w:p w14:paraId="15E812B2" w14:textId="77777777" w:rsidR="00BB528D" w:rsidRPr="00870B63" w:rsidRDefault="00BB528D" w:rsidP="00492EC2">
            <w:pPr>
              <w:jc w:val="center"/>
              <w:rPr>
                <w:rFonts w:ascii="Arial" w:hAnsi="Arial"/>
                <w:bCs w:val="0"/>
                <w:lang w:eastAsia="es-CO"/>
              </w:rPr>
            </w:pPr>
            <w:r w:rsidRPr="00870B63">
              <w:rPr>
                <w:rFonts w:ascii="Arial" w:hAnsi="Arial"/>
                <w:lang w:eastAsia="es-CO"/>
              </w:rPr>
              <w:t>Se tendrá en cuenta lo establecido en el factor de deducibles indicado en el pliego de condiciones</w:t>
            </w:r>
          </w:p>
        </w:tc>
      </w:tr>
    </w:tbl>
    <w:p w14:paraId="478D73D6" w14:textId="77777777" w:rsidR="00BB528D" w:rsidRPr="003A7E93" w:rsidRDefault="00BB528D" w:rsidP="00BB528D">
      <w:pPr>
        <w:pStyle w:val="Encabezado"/>
        <w:jc w:val="both"/>
        <w:rPr>
          <w:rFonts w:ascii="Arial" w:hAnsi="Arial"/>
          <w:sz w:val="20"/>
          <w:szCs w:val="20"/>
        </w:rPr>
      </w:pPr>
    </w:p>
    <w:p w14:paraId="02A1F1C6" w14:textId="77777777" w:rsidR="00BB528D" w:rsidRDefault="00BB528D">
      <w:pPr>
        <w:rPr>
          <w:rFonts w:ascii="Arial" w:hAnsi="Arial"/>
          <w:caps/>
          <w:sz w:val="22"/>
          <w:szCs w:val="22"/>
          <w:lang w:eastAsia="x-none"/>
        </w:rPr>
      </w:pPr>
    </w:p>
    <w:p w14:paraId="70714D64" w14:textId="6EA5811C" w:rsidR="00ED1FF8" w:rsidRDefault="00ED1FF8">
      <w:pPr>
        <w:rPr>
          <w:rFonts w:ascii="Arial" w:hAnsi="Arial"/>
          <w:caps/>
          <w:sz w:val="22"/>
          <w:szCs w:val="22"/>
          <w:lang w:eastAsia="x-none"/>
        </w:rPr>
      </w:pPr>
      <w:r>
        <w:rPr>
          <w:rFonts w:ascii="Arial" w:hAnsi="Arial"/>
          <w:caps/>
          <w:sz w:val="22"/>
          <w:szCs w:val="22"/>
          <w:lang w:eastAsia="x-none"/>
        </w:rPr>
        <w:br w:type="page"/>
      </w:r>
    </w:p>
    <w:p w14:paraId="5E56F6CC" w14:textId="77777777" w:rsidR="00BB528D" w:rsidRDefault="00BB528D">
      <w:pPr>
        <w:rPr>
          <w:rFonts w:ascii="Arial" w:hAnsi="Arial"/>
          <w:caps/>
          <w:sz w:val="22"/>
          <w:szCs w:val="22"/>
          <w:lang w:eastAsia="x-none"/>
        </w:rPr>
      </w:pPr>
    </w:p>
    <w:p w14:paraId="1BB3A181" w14:textId="24CF7F37" w:rsidR="0050366C" w:rsidRPr="00661287" w:rsidRDefault="0050366C" w:rsidP="00F51A11">
      <w:pPr>
        <w:widowControl w:val="0"/>
        <w:numPr>
          <w:ilvl w:val="0"/>
          <w:numId w:val="28"/>
        </w:numPr>
        <w:jc w:val="center"/>
        <w:outlineLvl w:val="0"/>
        <w:rPr>
          <w:rFonts w:ascii="Arial" w:hAnsi="Arial"/>
          <w:sz w:val="22"/>
          <w:szCs w:val="22"/>
          <w:lang w:val="es-ES_tradnl" w:eastAsia="es-CO"/>
        </w:rPr>
      </w:pPr>
      <w:bookmarkStart w:id="10" w:name="_Toc452557867"/>
      <w:bookmarkStart w:id="11" w:name="_Toc452557999"/>
      <w:bookmarkStart w:id="12" w:name="_Toc456253558"/>
      <w:r w:rsidRPr="00641738">
        <w:rPr>
          <w:rFonts w:ascii="Arial" w:hAnsi="Arial"/>
          <w:caps/>
          <w:sz w:val="22"/>
          <w:szCs w:val="22"/>
          <w:lang w:eastAsia="x-none"/>
        </w:rPr>
        <w:t xml:space="preserve">CONDICIONES TÉCNICAS COMPLEMENTARIAS Y DEDUCIBLES – </w:t>
      </w:r>
      <w:r w:rsidR="00A31E6E">
        <w:rPr>
          <w:rFonts w:ascii="Arial" w:hAnsi="Arial"/>
          <w:caps/>
          <w:sz w:val="22"/>
          <w:szCs w:val="22"/>
          <w:lang w:eastAsia="x-none"/>
        </w:rPr>
        <w:t>CYBER</w:t>
      </w:r>
      <w:r w:rsidRPr="00641738">
        <w:rPr>
          <w:rFonts w:ascii="Arial" w:hAnsi="Arial"/>
          <w:caps/>
          <w:sz w:val="22"/>
          <w:szCs w:val="22"/>
          <w:lang w:eastAsia="x-none"/>
        </w:rPr>
        <w:t>.</w:t>
      </w:r>
      <w:bookmarkEnd w:id="10"/>
      <w:bookmarkEnd w:id="11"/>
      <w:bookmarkEnd w:id="12"/>
      <w:r w:rsidRPr="00F62725">
        <w:rPr>
          <w:rFonts w:ascii="Arial" w:hAnsi="Arial"/>
          <w:sz w:val="22"/>
          <w:szCs w:val="22"/>
          <w:lang w:val="es-ES_tradnl" w:eastAsia="es-CO"/>
        </w:rPr>
        <w:tab/>
      </w:r>
    </w:p>
    <w:tbl>
      <w:tblPr>
        <w:tblW w:w="10126" w:type="dxa"/>
        <w:tblInd w:w="75" w:type="dxa"/>
        <w:tblLayout w:type="fixed"/>
        <w:tblCellMar>
          <w:left w:w="70" w:type="dxa"/>
          <w:right w:w="70" w:type="dxa"/>
        </w:tblCellMar>
        <w:tblLook w:val="04A0" w:firstRow="1" w:lastRow="0" w:firstColumn="1" w:lastColumn="0" w:noHBand="0" w:noVBand="1"/>
      </w:tblPr>
      <w:tblGrid>
        <w:gridCol w:w="8851"/>
        <w:gridCol w:w="1275"/>
      </w:tblGrid>
      <w:tr w:rsidR="008E42D7" w:rsidRPr="00147B44" w14:paraId="451A62EE" w14:textId="77777777" w:rsidTr="00D80EB9">
        <w:trPr>
          <w:trHeight w:val="20"/>
        </w:trPr>
        <w:tc>
          <w:tcPr>
            <w:tcW w:w="8851" w:type="dxa"/>
            <w:tcBorders>
              <w:top w:val="single" w:sz="4" w:space="0" w:color="auto"/>
              <w:left w:val="single" w:sz="4" w:space="0" w:color="auto"/>
              <w:bottom w:val="single" w:sz="4" w:space="0" w:color="auto"/>
              <w:right w:val="single" w:sz="4" w:space="0" w:color="auto"/>
            </w:tcBorders>
            <w:shd w:val="clear" w:color="000000" w:fill="FF0000"/>
            <w:hideMark/>
          </w:tcPr>
          <w:p w14:paraId="3126A214" w14:textId="77777777" w:rsidR="008E42D7" w:rsidRPr="00147B44" w:rsidRDefault="008E42D7" w:rsidP="008E42D7">
            <w:pPr>
              <w:jc w:val="center"/>
              <w:rPr>
                <w:rFonts w:ascii="Arial" w:hAnsi="Arial"/>
                <w:color w:val="FFFFFF"/>
                <w:sz w:val="18"/>
                <w:szCs w:val="18"/>
                <w:lang w:eastAsia="es-CO"/>
              </w:rPr>
            </w:pPr>
            <w:r w:rsidRPr="00147B44">
              <w:rPr>
                <w:rFonts w:ascii="Arial" w:hAnsi="Arial"/>
                <w:color w:val="FFFFFF"/>
                <w:sz w:val="18"/>
                <w:szCs w:val="18"/>
                <w:lang w:eastAsia="es-CO"/>
              </w:rPr>
              <w:t xml:space="preserve">Condiciones Complementarias </w:t>
            </w:r>
          </w:p>
        </w:tc>
        <w:tc>
          <w:tcPr>
            <w:tcW w:w="1275" w:type="dxa"/>
            <w:tcBorders>
              <w:top w:val="single" w:sz="4" w:space="0" w:color="auto"/>
              <w:left w:val="nil"/>
              <w:bottom w:val="single" w:sz="4" w:space="0" w:color="auto"/>
              <w:right w:val="single" w:sz="4" w:space="0" w:color="auto"/>
            </w:tcBorders>
            <w:shd w:val="clear" w:color="000000" w:fill="FF0000"/>
            <w:hideMark/>
          </w:tcPr>
          <w:p w14:paraId="3224B401" w14:textId="77777777" w:rsidR="008E42D7" w:rsidRPr="00147B44" w:rsidRDefault="008E42D7" w:rsidP="008E42D7">
            <w:pPr>
              <w:jc w:val="center"/>
              <w:rPr>
                <w:rFonts w:ascii="Arial" w:hAnsi="Arial"/>
                <w:color w:val="FFFFFF"/>
                <w:sz w:val="18"/>
                <w:szCs w:val="18"/>
                <w:lang w:eastAsia="es-CO"/>
              </w:rPr>
            </w:pPr>
            <w:r w:rsidRPr="00147B44">
              <w:rPr>
                <w:rFonts w:ascii="Arial" w:hAnsi="Arial"/>
                <w:color w:val="FFFFFF"/>
                <w:sz w:val="18"/>
                <w:szCs w:val="18"/>
                <w:lang w:eastAsia="es-CO"/>
              </w:rPr>
              <w:t xml:space="preserve">300 Puntos </w:t>
            </w:r>
          </w:p>
        </w:tc>
      </w:tr>
      <w:tr w:rsidR="008E42D7" w:rsidRPr="00147B44" w14:paraId="1CC47D2C" w14:textId="77777777" w:rsidTr="00D80EB9">
        <w:trPr>
          <w:trHeight w:val="20"/>
        </w:trPr>
        <w:tc>
          <w:tcPr>
            <w:tcW w:w="8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212C3" w14:textId="69998DCD" w:rsidR="008E42D7" w:rsidRPr="00147B44" w:rsidRDefault="008E42D7" w:rsidP="008E42D7">
            <w:pPr>
              <w:rPr>
                <w:rFonts w:ascii="Arial" w:hAnsi="Arial"/>
                <w:sz w:val="18"/>
                <w:szCs w:val="18"/>
                <w:lang w:eastAsia="es-CO"/>
              </w:rPr>
            </w:pPr>
            <w:r w:rsidRPr="00147B44">
              <w:rPr>
                <w:rFonts w:ascii="Arial" w:hAnsi="Arial"/>
                <w:sz w:val="18"/>
                <w:szCs w:val="18"/>
                <w:lang w:eastAsia="es-CO"/>
              </w:rPr>
              <w:t>Limite asegurado  adicional al básico por reclamo, sin cobro de prima adicional</w:t>
            </w:r>
            <w:r w:rsidR="00844858">
              <w:rPr>
                <w:rFonts w:ascii="Arial" w:hAnsi="Arial"/>
                <w:sz w:val="18"/>
                <w:szCs w:val="18"/>
                <w:lang w:eastAsia="es-CO"/>
              </w:rPr>
              <w:t xml:space="preserve"> (mínimo $100.000.000)</w:t>
            </w:r>
            <w:r w:rsidRPr="00147B44">
              <w:rPr>
                <w:rFonts w:ascii="Arial" w:hAnsi="Arial"/>
                <w:sz w:val="18"/>
                <w:szCs w:val="18"/>
                <w:lang w:eastAsia="es-CO"/>
              </w:rPr>
              <w:t xml:space="preserve">. </w:t>
            </w:r>
            <w:r w:rsidRPr="00147B44">
              <w:rPr>
                <w:rFonts w:ascii="Arial" w:hAnsi="Arial"/>
                <w:b w:val="0"/>
                <w:bCs w:val="0"/>
                <w:sz w:val="18"/>
                <w:szCs w:val="18"/>
                <w:lang w:eastAsia="es-CO"/>
              </w:rPr>
              <w:t>Para la calificación de esta condición, se asignará el mayor puntaje al proponente que ofrezca el mayor límite ofrecido en las mismas condiciones aquí ofertadas, los demás en forma proporcional</w:t>
            </w:r>
          </w:p>
        </w:tc>
        <w:tc>
          <w:tcPr>
            <w:tcW w:w="1275" w:type="dxa"/>
            <w:tcBorders>
              <w:top w:val="nil"/>
              <w:left w:val="nil"/>
              <w:bottom w:val="single" w:sz="4" w:space="0" w:color="auto"/>
              <w:right w:val="single" w:sz="4" w:space="0" w:color="auto"/>
            </w:tcBorders>
            <w:shd w:val="clear" w:color="auto" w:fill="auto"/>
            <w:vAlign w:val="center"/>
            <w:hideMark/>
          </w:tcPr>
          <w:p w14:paraId="07A69590" w14:textId="1FA4806F" w:rsidR="008E42D7" w:rsidRPr="00147B44" w:rsidRDefault="008E42D7" w:rsidP="00844858">
            <w:pPr>
              <w:jc w:val="center"/>
              <w:rPr>
                <w:rFonts w:ascii="Arial" w:hAnsi="Arial"/>
                <w:b w:val="0"/>
                <w:bCs w:val="0"/>
                <w:sz w:val="18"/>
                <w:szCs w:val="18"/>
                <w:lang w:eastAsia="es-CO"/>
              </w:rPr>
            </w:pPr>
            <w:r w:rsidRPr="00147B44">
              <w:rPr>
                <w:rFonts w:ascii="Arial" w:hAnsi="Arial"/>
                <w:b w:val="0"/>
                <w:bCs w:val="0"/>
                <w:sz w:val="18"/>
                <w:szCs w:val="18"/>
                <w:lang w:eastAsia="es-CO"/>
              </w:rPr>
              <w:t>5</w:t>
            </w:r>
            <w:r w:rsidR="00844858">
              <w:rPr>
                <w:rFonts w:ascii="Arial" w:hAnsi="Arial"/>
                <w:b w:val="0"/>
                <w:bCs w:val="0"/>
                <w:sz w:val="18"/>
                <w:szCs w:val="18"/>
                <w:lang w:eastAsia="es-CO"/>
              </w:rPr>
              <w:t>4</w:t>
            </w:r>
          </w:p>
        </w:tc>
      </w:tr>
      <w:tr w:rsidR="008E42D7" w:rsidRPr="00147B44" w14:paraId="2F744EB3" w14:textId="77777777" w:rsidTr="00D80EB9">
        <w:trPr>
          <w:trHeight w:val="20"/>
        </w:trPr>
        <w:tc>
          <w:tcPr>
            <w:tcW w:w="8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2BBE1" w14:textId="171EEAD4" w:rsidR="008E42D7" w:rsidRPr="00147B44" w:rsidRDefault="008E42D7" w:rsidP="008E42D7">
            <w:pPr>
              <w:rPr>
                <w:rFonts w:ascii="Arial" w:hAnsi="Arial"/>
                <w:sz w:val="18"/>
                <w:szCs w:val="18"/>
                <w:lang w:eastAsia="es-CO"/>
              </w:rPr>
            </w:pPr>
            <w:r w:rsidRPr="00147B44">
              <w:rPr>
                <w:rFonts w:ascii="Arial" w:hAnsi="Arial"/>
                <w:sz w:val="18"/>
                <w:szCs w:val="18"/>
                <w:lang w:eastAsia="es-CO"/>
              </w:rPr>
              <w:t>Limite asegurado  adicional al básico en el agregado anual, sin cobro de prima adicional</w:t>
            </w:r>
            <w:r w:rsidR="00844858">
              <w:rPr>
                <w:rFonts w:ascii="Arial" w:hAnsi="Arial"/>
                <w:sz w:val="18"/>
                <w:szCs w:val="18"/>
                <w:lang w:eastAsia="es-CO"/>
              </w:rPr>
              <w:t xml:space="preserve"> (mínimo $100.000.000)</w:t>
            </w:r>
            <w:r w:rsidRPr="00147B44">
              <w:rPr>
                <w:rFonts w:ascii="Arial" w:hAnsi="Arial"/>
                <w:sz w:val="18"/>
                <w:szCs w:val="18"/>
                <w:lang w:eastAsia="es-CO"/>
              </w:rPr>
              <w:t xml:space="preserve">. </w:t>
            </w:r>
            <w:r w:rsidRPr="00147B44">
              <w:rPr>
                <w:rFonts w:ascii="Arial" w:hAnsi="Arial"/>
                <w:b w:val="0"/>
                <w:bCs w:val="0"/>
                <w:sz w:val="18"/>
                <w:szCs w:val="18"/>
                <w:lang w:eastAsia="es-CO"/>
              </w:rPr>
              <w:t>Para la calificación de esta condición, se asignará el mayor puntaje al proponente que ofrezca el mayor límite ofrecido en las mismas condiciones aquí ofertadas, los demás en forma proporcional</w:t>
            </w:r>
          </w:p>
        </w:tc>
        <w:tc>
          <w:tcPr>
            <w:tcW w:w="1275" w:type="dxa"/>
            <w:tcBorders>
              <w:top w:val="nil"/>
              <w:left w:val="nil"/>
              <w:bottom w:val="single" w:sz="4" w:space="0" w:color="auto"/>
              <w:right w:val="single" w:sz="4" w:space="0" w:color="auto"/>
            </w:tcBorders>
            <w:shd w:val="clear" w:color="auto" w:fill="auto"/>
            <w:vAlign w:val="center"/>
            <w:hideMark/>
          </w:tcPr>
          <w:p w14:paraId="38EE77BD" w14:textId="1B955A13" w:rsidR="008E42D7" w:rsidRPr="00147B44" w:rsidRDefault="008E42D7" w:rsidP="00D80EB9">
            <w:pPr>
              <w:jc w:val="center"/>
              <w:rPr>
                <w:rFonts w:ascii="Arial" w:hAnsi="Arial"/>
                <w:b w:val="0"/>
                <w:bCs w:val="0"/>
                <w:sz w:val="18"/>
                <w:szCs w:val="18"/>
                <w:lang w:eastAsia="es-CO"/>
              </w:rPr>
            </w:pPr>
            <w:r w:rsidRPr="00147B44">
              <w:rPr>
                <w:rFonts w:ascii="Arial" w:hAnsi="Arial"/>
                <w:b w:val="0"/>
                <w:bCs w:val="0"/>
                <w:sz w:val="18"/>
                <w:szCs w:val="18"/>
                <w:lang w:eastAsia="es-CO"/>
              </w:rPr>
              <w:t>5</w:t>
            </w:r>
            <w:r w:rsidR="00844858">
              <w:rPr>
                <w:rFonts w:ascii="Arial" w:hAnsi="Arial"/>
                <w:b w:val="0"/>
                <w:bCs w:val="0"/>
                <w:sz w:val="18"/>
                <w:szCs w:val="18"/>
                <w:lang w:eastAsia="es-CO"/>
              </w:rPr>
              <w:t>3</w:t>
            </w:r>
          </w:p>
        </w:tc>
      </w:tr>
      <w:tr w:rsidR="008E42D7" w:rsidRPr="00147B44" w14:paraId="3F238DFC" w14:textId="77777777" w:rsidTr="00D80EB9">
        <w:trPr>
          <w:trHeight w:val="20"/>
        </w:trPr>
        <w:tc>
          <w:tcPr>
            <w:tcW w:w="8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BF5FB" w14:textId="134B9660" w:rsidR="008E42D7" w:rsidRPr="00147B44" w:rsidRDefault="008E42D7" w:rsidP="008E42D7">
            <w:pPr>
              <w:rPr>
                <w:rFonts w:ascii="Arial" w:hAnsi="Arial"/>
                <w:sz w:val="18"/>
                <w:szCs w:val="18"/>
                <w:lang w:eastAsia="es-CO"/>
              </w:rPr>
            </w:pPr>
            <w:r w:rsidRPr="00147B44">
              <w:rPr>
                <w:rFonts w:ascii="Arial" w:hAnsi="Arial"/>
                <w:sz w:val="18"/>
                <w:szCs w:val="18"/>
                <w:lang w:eastAsia="es-CO"/>
              </w:rPr>
              <w:t xml:space="preserve">Limite adicional al básico para </w:t>
            </w:r>
            <w:r w:rsidR="0057314D" w:rsidRPr="00147B44">
              <w:rPr>
                <w:rFonts w:ascii="Arial" w:hAnsi="Arial"/>
                <w:sz w:val="18"/>
                <w:szCs w:val="18"/>
                <w:lang w:eastAsia="es-CO"/>
              </w:rPr>
              <w:t>periodo</w:t>
            </w:r>
            <w:r w:rsidRPr="00147B44">
              <w:rPr>
                <w:rFonts w:ascii="Arial" w:hAnsi="Arial"/>
                <w:sz w:val="18"/>
                <w:szCs w:val="18"/>
                <w:lang w:eastAsia="es-CO"/>
              </w:rPr>
              <w:t xml:space="preserve"> de descubrimiento sin recargo, sin cobro de prima adicional. </w:t>
            </w:r>
            <w:r w:rsidRPr="00147B44">
              <w:rPr>
                <w:rFonts w:ascii="Arial" w:hAnsi="Arial"/>
                <w:b w:val="0"/>
                <w:bCs w:val="0"/>
                <w:sz w:val="18"/>
                <w:szCs w:val="18"/>
                <w:lang w:eastAsia="es-CO"/>
              </w:rPr>
              <w:t>Para la calificación de esta condición, se asignará el mayor puntaje al proponente que ofrezca el mayor límite ofrecido en las mismas condiciones aquí ofertadas, los demás en forma proporcional</w:t>
            </w:r>
          </w:p>
        </w:tc>
        <w:tc>
          <w:tcPr>
            <w:tcW w:w="1275" w:type="dxa"/>
            <w:tcBorders>
              <w:top w:val="nil"/>
              <w:left w:val="nil"/>
              <w:bottom w:val="single" w:sz="4" w:space="0" w:color="auto"/>
              <w:right w:val="single" w:sz="4" w:space="0" w:color="auto"/>
            </w:tcBorders>
            <w:shd w:val="clear" w:color="auto" w:fill="auto"/>
            <w:vAlign w:val="center"/>
            <w:hideMark/>
          </w:tcPr>
          <w:p w14:paraId="2C186691" w14:textId="75A587D0" w:rsidR="008E42D7" w:rsidRPr="00147B44" w:rsidRDefault="008E42D7" w:rsidP="00D80EB9">
            <w:pPr>
              <w:jc w:val="center"/>
              <w:rPr>
                <w:rFonts w:ascii="Arial" w:hAnsi="Arial"/>
                <w:b w:val="0"/>
                <w:bCs w:val="0"/>
                <w:sz w:val="18"/>
                <w:szCs w:val="18"/>
                <w:lang w:eastAsia="es-CO"/>
              </w:rPr>
            </w:pPr>
            <w:r w:rsidRPr="00147B44">
              <w:rPr>
                <w:rFonts w:ascii="Arial" w:hAnsi="Arial"/>
                <w:b w:val="0"/>
                <w:bCs w:val="0"/>
                <w:sz w:val="18"/>
                <w:szCs w:val="18"/>
                <w:lang w:eastAsia="es-CO"/>
              </w:rPr>
              <w:t>50</w:t>
            </w:r>
          </w:p>
        </w:tc>
      </w:tr>
      <w:tr w:rsidR="008E42D7" w:rsidRPr="00147B44" w14:paraId="03F4B0A0" w14:textId="77777777" w:rsidTr="00D80EB9">
        <w:trPr>
          <w:trHeight w:val="20"/>
        </w:trPr>
        <w:tc>
          <w:tcPr>
            <w:tcW w:w="8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AD70F" w14:textId="52D5E757" w:rsidR="008E42D7" w:rsidRPr="00147B44" w:rsidRDefault="008E42D7" w:rsidP="0099667F">
            <w:pPr>
              <w:rPr>
                <w:rFonts w:ascii="Arial" w:hAnsi="Arial"/>
                <w:sz w:val="18"/>
                <w:szCs w:val="18"/>
                <w:lang w:eastAsia="es-CO"/>
              </w:rPr>
            </w:pPr>
            <w:r w:rsidRPr="00147B44">
              <w:rPr>
                <w:rFonts w:ascii="Arial" w:hAnsi="Arial"/>
                <w:sz w:val="18"/>
                <w:szCs w:val="18"/>
                <w:lang w:eastAsia="es-CO"/>
              </w:rPr>
              <w:t xml:space="preserve">Ampliación periodo de </w:t>
            </w:r>
            <w:r w:rsidR="0099667F" w:rsidRPr="00147B44">
              <w:rPr>
                <w:rFonts w:ascii="Arial" w:hAnsi="Arial"/>
                <w:sz w:val="18"/>
                <w:szCs w:val="18"/>
                <w:lang w:eastAsia="es-CO"/>
              </w:rPr>
              <w:t>notificación</w:t>
            </w:r>
            <w:r w:rsidRPr="00147B44">
              <w:rPr>
                <w:rFonts w:ascii="Arial" w:hAnsi="Arial"/>
                <w:sz w:val="18"/>
                <w:szCs w:val="18"/>
                <w:lang w:eastAsia="es-CO"/>
              </w:rPr>
              <w:t xml:space="preserve"> de 12 meses sin cobro de prima adicional.</w:t>
            </w:r>
            <w:r w:rsidRPr="00147B44">
              <w:rPr>
                <w:rFonts w:ascii="Arial" w:hAnsi="Arial"/>
                <w:b w:val="0"/>
                <w:bCs w:val="0"/>
                <w:sz w:val="18"/>
                <w:szCs w:val="18"/>
                <w:lang w:eastAsia="es-CO"/>
              </w:rPr>
              <w:t xml:space="preserve"> La Aceptación de esta condición otorgará el puntaje la negación será evaluada con (0) cero puntos.</w:t>
            </w:r>
          </w:p>
        </w:tc>
        <w:tc>
          <w:tcPr>
            <w:tcW w:w="1275" w:type="dxa"/>
            <w:tcBorders>
              <w:top w:val="nil"/>
              <w:left w:val="nil"/>
              <w:bottom w:val="single" w:sz="4" w:space="0" w:color="auto"/>
              <w:right w:val="single" w:sz="4" w:space="0" w:color="auto"/>
            </w:tcBorders>
            <w:shd w:val="clear" w:color="auto" w:fill="auto"/>
            <w:vAlign w:val="center"/>
            <w:hideMark/>
          </w:tcPr>
          <w:p w14:paraId="04E9447A" w14:textId="5145FC79" w:rsidR="008E42D7" w:rsidRPr="00147B44" w:rsidRDefault="00D80EB9" w:rsidP="008E42D7">
            <w:pPr>
              <w:jc w:val="center"/>
              <w:rPr>
                <w:rFonts w:ascii="Arial" w:hAnsi="Arial"/>
                <w:b w:val="0"/>
                <w:bCs w:val="0"/>
                <w:sz w:val="18"/>
                <w:szCs w:val="18"/>
                <w:lang w:eastAsia="es-CO"/>
              </w:rPr>
            </w:pPr>
            <w:r>
              <w:rPr>
                <w:rFonts w:ascii="Arial" w:hAnsi="Arial"/>
                <w:b w:val="0"/>
                <w:bCs w:val="0"/>
                <w:sz w:val="18"/>
                <w:szCs w:val="18"/>
                <w:lang w:eastAsia="es-CO"/>
              </w:rPr>
              <w:t>30</w:t>
            </w:r>
          </w:p>
        </w:tc>
      </w:tr>
      <w:tr w:rsidR="008E42D7" w:rsidRPr="00147B44" w14:paraId="2CB77CD1" w14:textId="77777777" w:rsidTr="00D80EB9">
        <w:trPr>
          <w:trHeight w:val="20"/>
        </w:trPr>
        <w:tc>
          <w:tcPr>
            <w:tcW w:w="8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8955B" w14:textId="77777777" w:rsidR="008E42D7" w:rsidRPr="00147B44" w:rsidRDefault="008E42D7" w:rsidP="008E42D7">
            <w:pPr>
              <w:rPr>
                <w:rFonts w:ascii="Arial" w:hAnsi="Arial"/>
                <w:sz w:val="18"/>
                <w:szCs w:val="18"/>
                <w:lang w:eastAsia="es-CO"/>
              </w:rPr>
            </w:pPr>
            <w:r w:rsidRPr="00147B44">
              <w:rPr>
                <w:rFonts w:ascii="Arial" w:hAnsi="Arial"/>
                <w:sz w:val="18"/>
                <w:szCs w:val="18"/>
                <w:lang w:eastAsia="es-CO"/>
              </w:rPr>
              <w:t xml:space="preserve">No aplicación de garantías ni subjetividades. </w:t>
            </w:r>
            <w:r w:rsidRPr="00147B44">
              <w:rPr>
                <w:rFonts w:ascii="Arial" w:hAnsi="Arial"/>
                <w:b w:val="0"/>
                <w:bCs w:val="0"/>
                <w:sz w:val="18"/>
                <w:szCs w:val="18"/>
                <w:lang w:eastAsia="es-CO"/>
              </w:rPr>
              <w:t>La Aceptación de esta condición otorgará el puntaje la negación será evaluada con (0) cero puntos.</w:t>
            </w:r>
          </w:p>
        </w:tc>
        <w:tc>
          <w:tcPr>
            <w:tcW w:w="1275" w:type="dxa"/>
            <w:tcBorders>
              <w:top w:val="nil"/>
              <w:left w:val="nil"/>
              <w:bottom w:val="single" w:sz="4" w:space="0" w:color="auto"/>
              <w:right w:val="single" w:sz="4" w:space="0" w:color="auto"/>
            </w:tcBorders>
            <w:shd w:val="clear" w:color="auto" w:fill="auto"/>
            <w:vAlign w:val="center"/>
            <w:hideMark/>
          </w:tcPr>
          <w:p w14:paraId="78F6BCD7" w14:textId="13BBEC93" w:rsidR="008E42D7" w:rsidRPr="00147B44" w:rsidRDefault="00844858" w:rsidP="008E42D7">
            <w:pPr>
              <w:jc w:val="center"/>
              <w:rPr>
                <w:rFonts w:ascii="Arial" w:hAnsi="Arial"/>
                <w:b w:val="0"/>
                <w:bCs w:val="0"/>
                <w:sz w:val="18"/>
                <w:szCs w:val="18"/>
                <w:lang w:eastAsia="es-CO"/>
              </w:rPr>
            </w:pPr>
            <w:r>
              <w:rPr>
                <w:rFonts w:ascii="Arial" w:hAnsi="Arial"/>
                <w:b w:val="0"/>
                <w:bCs w:val="0"/>
                <w:sz w:val="18"/>
                <w:szCs w:val="18"/>
                <w:lang w:eastAsia="es-CO"/>
              </w:rPr>
              <w:t>5</w:t>
            </w:r>
            <w:r w:rsidR="00D80EB9">
              <w:rPr>
                <w:rFonts w:ascii="Arial" w:hAnsi="Arial"/>
                <w:b w:val="0"/>
                <w:bCs w:val="0"/>
                <w:sz w:val="18"/>
                <w:szCs w:val="18"/>
                <w:lang w:eastAsia="es-CO"/>
              </w:rPr>
              <w:t>0</w:t>
            </w:r>
          </w:p>
        </w:tc>
      </w:tr>
      <w:tr w:rsidR="008E42D7" w:rsidRPr="00147B44" w14:paraId="7AB49EC1" w14:textId="77777777" w:rsidTr="00844858">
        <w:trPr>
          <w:trHeight w:val="493"/>
        </w:trPr>
        <w:tc>
          <w:tcPr>
            <w:tcW w:w="8851" w:type="dxa"/>
            <w:tcBorders>
              <w:top w:val="single" w:sz="4" w:space="0" w:color="auto"/>
              <w:left w:val="single" w:sz="4" w:space="0" w:color="auto"/>
              <w:bottom w:val="single" w:sz="4" w:space="0" w:color="auto"/>
              <w:right w:val="single" w:sz="4" w:space="0" w:color="000000"/>
            </w:tcBorders>
            <w:shd w:val="clear" w:color="auto" w:fill="auto"/>
            <w:hideMark/>
          </w:tcPr>
          <w:p w14:paraId="163C2962" w14:textId="13FD0D5B" w:rsidR="008E42D7" w:rsidRPr="00147B44" w:rsidRDefault="00844858" w:rsidP="00844858">
            <w:pPr>
              <w:spacing w:after="240"/>
              <w:rPr>
                <w:rFonts w:ascii="Arial" w:hAnsi="Arial"/>
                <w:sz w:val="18"/>
                <w:szCs w:val="18"/>
                <w:lang w:eastAsia="es-CO"/>
              </w:rPr>
            </w:pPr>
            <w:r w:rsidRPr="00844858">
              <w:rPr>
                <w:rFonts w:ascii="Arial" w:hAnsi="Arial"/>
                <w:sz w:val="18"/>
                <w:szCs w:val="18"/>
                <w:lang w:eastAsia="es-CO"/>
              </w:rPr>
              <w:t>Mayor retroactividad</w:t>
            </w:r>
            <w:r>
              <w:rPr>
                <w:rFonts w:ascii="Arial" w:hAnsi="Arial"/>
                <w:sz w:val="18"/>
                <w:szCs w:val="18"/>
                <w:lang w:eastAsia="es-CO"/>
              </w:rPr>
              <w:t xml:space="preserve">. </w:t>
            </w:r>
            <w:r w:rsidRPr="00844858">
              <w:rPr>
                <w:rFonts w:ascii="Arial" w:hAnsi="Arial"/>
                <w:b w:val="0"/>
                <w:sz w:val="18"/>
                <w:szCs w:val="18"/>
                <w:lang w:eastAsia="es-CO"/>
              </w:rPr>
              <w:t>Se asignará el mayor puntaje al proponente que ofrezca el mayor periodo de retroactividad contado a partir del inicio de vigencia, y los demás en forma proporcional aplicando una regla de tres simple (mínimo 1 año).</w:t>
            </w:r>
          </w:p>
        </w:tc>
        <w:tc>
          <w:tcPr>
            <w:tcW w:w="1275" w:type="dxa"/>
            <w:tcBorders>
              <w:top w:val="nil"/>
              <w:left w:val="nil"/>
              <w:bottom w:val="single" w:sz="4" w:space="0" w:color="auto"/>
              <w:right w:val="single" w:sz="4" w:space="0" w:color="auto"/>
            </w:tcBorders>
            <w:shd w:val="clear" w:color="auto" w:fill="auto"/>
            <w:vAlign w:val="center"/>
            <w:hideMark/>
          </w:tcPr>
          <w:p w14:paraId="1D0C44B5" w14:textId="54E4EB5E" w:rsidR="008E42D7" w:rsidRPr="00147B44" w:rsidRDefault="00D80EB9" w:rsidP="008E42D7">
            <w:pPr>
              <w:jc w:val="center"/>
              <w:rPr>
                <w:rFonts w:ascii="Arial" w:hAnsi="Arial"/>
                <w:b w:val="0"/>
                <w:bCs w:val="0"/>
                <w:sz w:val="18"/>
                <w:szCs w:val="18"/>
                <w:lang w:eastAsia="es-CO"/>
              </w:rPr>
            </w:pPr>
            <w:r>
              <w:rPr>
                <w:rFonts w:ascii="Arial" w:hAnsi="Arial"/>
                <w:b w:val="0"/>
                <w:bCs w:val="0"/>
                <w:sz w:val="18"/>
                <w:szCs w:val="18"/>
                <w:lang w:eastAsia="es-CO"/>
              </w:rPr>
              <w:t>5</w:t>
            </w:r>
            <w:r w:rsidR="00844858">
              <w:rPr>
                <w:rFonts w:ascii="Arial" w:hAnsi="Arial"/>
                <w:b w:val="0"/>
                <w:bCs w:val="0"/>
                <w:sz w:val="18"/>
                <w:szCs w:val="18"/>
                <w:lang w:eastAsia="es-CO"/>
              </w:rPr>
              <w:t>3</w:t>
            </w:r>
          </w:p>
        </w:tc>
      </w:tr>
      <w:tr w:rsidR="008E42D7" w:rsidRPr="00147B44" w14:paraId="15BB2DB6" w14:textId="77777777" w:rsidTr="00D80EB9">
        <w:trPr>
          <w:trHeight w:val="20"/>
        </w:trPr>
        <w:tc>
          <w:tcPr>
            <w:tcW w:w="8851" w:type="dxa"/>
            <w:tcBorders>
              <w:top w:val="single" w:sz="4" w:space="0" w:color="auto"/>
              <w:left w:val="single" w:sz="4" w:space="0" w:color="auto"/>
              <w:bottom w:val="single" w:sz="4" w:space="0" w:color="auto"/>
              <w:right w:val="single" w:sz="4" w:space="0" w:color="000000"/>
            </w:tcBorders>
            <w:shd w:val="clear" w:color="000000" w:fill="FF0000"/>
            <w:vAlign w:val="center"/>
            <w:hideMark/>
          </w:tcPr>
          <w:p w14:paraId="1E4A7C9A" w14:textId="77777777" w:rsidR="008E42D7" w:rsidRPr="00147B44" w:rsidRDefault="008E42D7" w:rsidP="008E42D7">
            <w:pPr>
              <w:jc w:val="center"/>
              <w:rPr>
                <w:rFonts w:ascii="Arial" w:hAnsi="Arial"/>
                <w:color w:val="FFFFFF"/>
                <w:sz w:val="18"/>
                <w:szCs w:val="18"/>
                <w:lang w:eastAsia="es-CO"/>
              </w:rPr>
            </w:pPr>
            <w:r w:rsidRPr="00147B44">
              <w:rPr>
                <w:rFonts w:ascii="Arial" w:hAnsi="Arial"/>
                <w:color w:val="FFFFFF"/>
                <w:sz w:val="18"/>
                <w:szCs w:val="18"/>
                <w:lang w:eastAsia="es-CO"/>
              </w:rPr>
              <w:t xml:space="preserve"> Total Puntos - Condiciones Complementarias</w:t>
            </w:r>
          </w:p>
        </w:tc>
        <w:tc>
          <w:tcPr>
            <w:tcW w:w="1275" w:type="dxa"/>
            <w:tcBorders>
              <w:top w:val="nil"/>
              <w:left w:val="nil"/>
              <w:bottom w:val="single" w:sz="4" w:space="0" w:color="auto"/>
              <w:right w:val="single" w:sz="4" w:space="0" w:color="auto"/>
            </w:tcBorders>
            <w:shd w:val="clear" w:color="000000" w:fill="FF0000"/>
            <w:vAlign w:val="center"/>
            <w:hideMark/>
          </w:tcPr>
          <w:p w14:paraId="2A9AF524" w14:textId="1B100EEA" w:rsidR="008E42D7" w:rsidRPr="00147B44" w:rsidRDefault="008E42D7" w:rsidP="00D80EB9">
            <w:pPr>
              <w:jc w:val="center"/>
              <w:rPr>
                <w:rFonts w:ascii="Arial" w:hAnsi="Arial"/>
                <w:color w:val="FFFFFF"/>
                <w:sz w:val="18"/>
                <w:szCs w:val="18"/>
                <w:lang w:eastAsia="es-CO"/>
              </w:rPr>
            </w:pPr>
            <w:r w:rsidRPr="00147B44">
              <w:rPr>
                <w:rFonts w:ascii="Arial" w:hAnsi="Arial"/>
                <w:color w:val="FFFFFF"/>
                <w:sz w:val="18"/>
                <w:szCs w:val="18"/>
                <w:lang w:eastAsia="es-CO"/>
              </w:rPr>
              <w:t>300</w:t>
            </w:r>
          </w:p>
        </w:tc>
      </w:tr>
      <w:tr w:rsidR="008E42D7" w:rsidRPr="00147B44" w14:paraId="3E88B7F4" w14:textId="77777777" w:rsidTr="00D80EB9">
        <w:trPr>
          <w:trHeight w:val="20"/>
        </w:trPr>
        <w:tc>
          <w:tcPr>
            <w:tcW w:w="10126" w:type="dxa"/>
            <w:gridSpan w:val="2"/>
            <w:tcBorders>
              <w:top w:val="single" w:sz="4" w:space="0" w:color="auto"/>
              <w:left w:val="single" w:sz="4" w:space="0" w:color="auto"/>
              <w:bottom w:val="single" w:sz="4" w:space="0" w:color="auto"/>
              <w:right w:val="single" w:sz="4" w:space="0" w:color="auto"/>
            </w:tcBorders>
            <w:shd w:val="clear" w:color="000000" w:fill="FF0000"/>
            <w:hideMark/>
          </w:tcPr>
          <w:p w14:paraId="48D56B78" w14:textId="77777777" w:rsidR="008E42D7" w:rsidRPr="00147B44" w:rsidRDefault="008E42D7" w:rsidP="008E42D7">
            <w:pPr>
              <w:rPr>
                <w:rFonts w:ascii="Arial" w:hAnsi="Arial"/>
                <w:color w:val="FFFFFF"/>
                <w:sz w:val="18"/>
                <w:szCs w:val="18"/>
                <w:lang w:eastAsia="es-CO"/>
              </w:rPr>
            </w:pPr>
            <w:r w:rsidRPr="00147B44">
              <w:rPr>
                <w:rFonts w:ascii="Arial" w:hAnsi="Arial"/>
                <w:color w:val="FFFFFF"/>
                <w:sz w:val="18"/>
                <w:szCs w:val="18"/>
                <w:lang w:eastAsia="es-CO"/>
              </w:rPr>
              <w:t>Deducibles</w:t>
            </w:r>
          </w:p>
        </w:tc>
      </w:tr>
      <w:tr w:rsidR="008E42D7" w:rsidRPr="00147B44" w14:paraId="651E9BE3" w14:textId="77777777" w:rsidTr="00D80EB9">
        <w:trPr>
          <w:trHeight w:val="20"/>
        </w:trPr>
        <w:tc>
          <w:tcPr>
            <w:tcW w:w="10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05F1EC" w14:textId="77777777" w:rsidR="008E42D7" w:rsidRPr="00147B44" w:rsidRDefault="008E42D7" w:rsidP="008E42D7">
            <w:pPr>
              <w:rPr>
                <w:rFonts w:ascii="Arial" w:hAnsi="Arial"/>
                <w:color w:val="000000"/>
                <w:sz w:val="18"/>
                <w:szCs w:val="18"/>
                <w:lang w:eastAsia="es-CO"/>
              </w:rPr>
            </w:pPr>
            <w:r w:rsidRPr="00147B44">
              <w:rPr>
                <w:rFonts w:ascii="Arial" w:hAnsi="Arial"/>
                <w:color w:val="000000"/>
                <w:sz w:val="18"/>
                <w:szCs w:val="18"/>
                <w:lang w:eastAsia="es-CO"/>
              </w:rPr>
              <w:t>EVALUACIÓN DE DEDUCIBLES……………………………………………300 puntos</w:t>
            </w:r>
          </w:p>
        </w:tc>
      </w:tr>
      <w:tr w:rsidR="008E42D7" w:rsidRPr="00147B44" w14:paraId="136FD0AA" w14:textId="77777777" w:rsidTr="00D80EB9">
        <w:trPr>
          <w:trHeight w:val="20"/>
        </w:trPr>
        <w:tc>
          <w:tcPr>
            <w:tcW w:w="10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4F334C" w14:textId="77777777" w:rsidR="008E42D7" w:rsidRPr="00147B44" w:rsidRDefault="008E42D7" w:rsidP="008E42D7">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 xml:space="preserve">La Entidad, está interesada en recibir propuestas de deducibles que le permitan obtener la mayor indemnización posible. </w:t>
            </w:r>
          </w:p>
        </w:tc>
      </w:tr>
      <w:tr w:rsidR="008E42D7" w:rsidRPr="00147B44" w14:paraId="24411E59" w14:textId="77777777" w:rsidTr="00D80EB9">
        <w:trPr>
          <w:trHeight w:val="20"/>
        </w:trPr>
        <w:tc>
          <w:tcPr>
            <w:tcW w:w="10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A4CC5F" w14:textId="77777777" w:rsidR="008E42D7" w:rsidRPr="00147B44" w:rsidRDefault="008E42D7" w:rsidP="008E42D7">
            <w:pPr>
              <w:rPr>
                <w:rFonts w:ascii="Arial" w:hAnsi="Arial"/>
                <w:color w:val="000000"/>
                <w:sz w:val="18"/>
                <w:szCs w:val="18"/>
                <w:lang w:eastAsia="es-CO"/>
              </w:rPr>
            </w:pPr>
            <w:r w:rsidRPr="00147B44">
              <w:rPr>
                <w:rFonts w:ascii="Arial" w:hAnsi="Arial"/>
                <w:color w:val="000000"/>
                <w:sz w:val="18"/>
                <w:szCs w:val="18"/>
                <w:lang w:eastAsia="es-CO"/>
              </w:rPr>
              <w:t xml:space="preserve">Tablas de calificación: </w:t>
            </w:r>
          </w:p>
        </w:tc>
      </w:tr>
      <w:tr w:rsidR="008E42D7" w:rsidRPr="00147B44" w14:paraId="3EE716BB" w14:textId="77777777" w:rsidTr="00D80EB9">
        <w:trPr>
          <w:trHeight w:val="20"/>
        </w:trPr>
        <w:tc>
          <w:tcPr>
            <w:tcW w:w="10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35FAE5" w14:textId="77777777" w:rsidR="008E42D7" w:rsidRPr="00147B44" w:rsidRDefault="008E42D7" w:rsidP="008E42D7">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El menor deducible por póliza, tendrá una calificación de 300 puntos (distribuidos como se indica a continuación) y las demás, una calificación proporcional inferior, utilizando una regla de tres inversa.</w:t>
            </w:r>
          </w:p>
        </w:tc>
      </w:tr>
      <w:tr w:rsidR="008E42D7" w:rsidRPr="00147B44" w14:paraId="508637DD" w14:textId="77777777" w:rsidTr="00D80EB9">
        <w:trPr>
          <w:trHeight w:val="20"/>
        </w:trPr>
        <w:tc>
          <w:tcPr>
            <w:tcW w:w="8851" w:type="dxa"/>
            <w:tcBorders>
              <w:top w:val="single" w:sz="4" w:space="0" w:color="auto"/>
              <w:left w:val="single" w:sz="4" w:space="0" w:color="auto"/>
              <w:bottom w:val="single" w:sz="4" w:space="0" w:color="auto"/>
              <w:right w:val="single" w:sz="4" w:space="0" w:color="auto"/>
            </w:tcBorders>
            <w:shd w:val="clear" w:color="000000" w:fill="FF0000"/>
            <w:hideMark/>
          </w:tcPr>
          <w:p w14:paraId="28E84555" w14:textId="77777777" w:rsidR="008E42D7" w:rsidRPr="00147B44" w:rsidRDefault="008E42D7" w:rsidP="008E42D7">
            <w:pPr>
              <w:rPr>
                <w:rFonts w:ascii="Arial" w:hAnsi="Arial"/>
                <w:color w:val="FFFFFF"/>
                <w:sz w:val="18"/>
                <w:szCs w:val="18"/>
                <w:lang w:eastAsia="es-CO"/>
              </w:rPr>
            </w:pPr>
            <w:r w:rsidRPr="00147B44">
              <w:rPr>
                <w:rFonts w:ascii="Arial" w:hAnsi="Arial"/>
                <w:color w:val="FFFFFF"/>
                <w:sz w:val="18"/>
                <w:szCs w:val="18"/>
                <w:lang w:eastAsia="es-CO"/>
              </w:rPr>
              <w:t>Tablas de calificación</w:t>
            </w:r>
          </w:p>
        </w:tc>
        <w:tc>
          <w:tcPr>
            <w:tcW w:w="1275" w:type="dxa"/>
            <w:vMerge w:val="restart"/>
            <w:tcBorders>
              <w:top w:val="nil"/>
              <w:left w:val="single" w:sz="4" w:space="0" w:color="auto"/>
              <w:bottom w:val="single" w:sz="4" w:space="0" w:color="000000"/>
              <w:right w:val="single" w:sz="4" w:space="0" w:color="auto"/>
            </w:tcBorders>
            <w:shd w:val="clear" w:color="000000" w:fill="FF0000"/>
            <w:vAlign w:val="center"/>
            <w:hideMark/>
          </w:tcPr>
          <w:p w14:paraId="71B89056" w14:textId="2BD19DE9" w:rsidR="008E42D7" w:rsidRPr="00147B44" w:rsidRDefault="008E42D7" w:rsidP="008E42D7">
            <w:pPr>
              <w:jc w:val="center"/>
              <w:rPr>
                <w:rFonts w:ascii="Arial" w:hAnsi="Arial"/>
                <w:color w:val="FFFFFF"/>
                <w:sz w:val="18"/>
                <w:szCs w:val="18"/>
                <w:lang w:eastAsia="es-CO"/>
              </w:rPr>
            </w:pPr>
            <w:r w:rsidRPr="00147B44">
              <w:rPr>
                <w:rFonts w:ascii="Arial" w:hAnsi="Arial"/>
                <w:color w:val="FFFFFF"/>
                <w:sz w:val="18"/>
                <w:szCs w:val="18"/>
                <w:lang w:eastAsia="es-CO"/>
              </w:rPr>
              <w:t>Puntaje</w:t>
            </w:r>
            <w:r w:rsidR="00D80EB9">
              <w:rPr>
                <w:rFonts w:ascii="Arial" w:hAnsi="Arial"/>
                <w:color w:val="FFFFFF"/>
                <w:sz w:val="18"/>
                <w:szCs w:val="18"/>
                <w:lang w:eastAsia="es-CO"/>
              </w:rPr>
              <w:t xml:space="preserve"> máximo</w:t>
            </w:r>
          </w:p>
        </w:tc>
      </w:tr>
      <w:tr w:rsidR="008E42D7" w:rsidRPr="00147B44" w14:paraId="1F169C93" w14:textId="77777777" w:rsidTr="00D80EB9">
        <w:trPr>
          <w:trHeight w:val="20"/>
        </w:trPr>
        <w:tc>
          <w:tcPr>
            <w:tcW w:w="8851" w:type="dxa"/>
            <w:tcBorders>
              <w:top w:val="single" w:sz="4" w:space="0" w:color="auto"/>
              <w:left w:val="single" w:sz="4" w:space="0" w:color="auto"/>
              <w:bottom w:val="single" w:sz="4" w:space="0" w:color="auto"/>
              <w:right w:val="single" w:sz="4" w:space="0" w:color="auto"/>
            </w:tcBorders>
            <w:shd w:val="clear" w:color="000000" w:fill="FF0000"/>
            <w:hideMark/>
          </w:tcPr>
          <w:p w14:paraId="481A069B" w14:textId="7A2148F9" w:rsidR="008E42D7" w:rsidRPr="00147B44" w:rsidRDefault="008E42D7" w:rsidP="00546542">
            <w:pPr>
              <w:jc w:val="center"/>
              <w:rPr>
                <w:rFonts w:ascii="Arial" w:hAnsi="Arial"/>
                <w:color w:val="FFFFFF"/>
                <w:sz w:val="18"/>
                <w:szCs w:val="18"/>
                <w:lang w:eastAsia="es-CO"/>
              </w:rPr>
            </w:pPr>
            <w:r w:rsidRPr="00147B44">
              <w:rPr>
                <w:rFonts w:ascii="Arial" w:hAnsi="Arial"/>
                <w:color w:val="FFFFFF"/>
                <w:sz w:val="18"/>
                <w:szCs w:val="18"/>
                <w:lang w:eastAsia="es-CO"/>
              </w:rPr>
              <w:t xml:space="preserve">Rango de deducible </w:t>
            </w:r>
            <w:r w:rsidR="00546542" w:rsidRPr="00147B44">
              <w:rPr>
                <w:rFonts w:ascii="Arial" w:hAnsi="Arial"/>
                <w:color w:val="FFFFFF"/>
                <w:sz w:val="18"/>
                <w:szCs w:val="18"/>
                <w:lang w:eastAsia="es-CO"/>
              </w:rPr>
              <w:t>(toda y cada pérdida)</w:t>
            </w:r>
            <w:r w:rsidRPr="00147B44">
              <w:rPr>
                <w:rFonts w:ascii="Arial" w:hAnsi="Arial"/>
                <w:color w:val="FFFFFF"/>
                <w:sz w:val="18"/>
                <w:szCs w:val="18"/>
                <w:lang w:eastAsia="es-CO"/>
              </w:rPr>
              <w:t>……………………....…(300 puntos)</w:t>
            </w:r>
          </w:p>
        </w:tc>
        <w:tc>
          <w:tcPr>
            <w:tcW w:w="1275" w:type="dxa"/>
            <w:vMerge/>
            <w:tcBorders>
              <w:top w:val="nil"/>
              <w:left w:val="single" w:sz="4" w:space="0" w:color="auto"/>
              <w:bottom w:val="single" w:sz="4" w:space="0" w:color="000000"/>
              <w:right w:val="single" w:sz="4" w:space="0" w:color="auto"/>
            </w:tcBorders>
            <w:vAlign w:val="center"/>
            <w:hideMark/>
          </w:tcPr>
          <w:p w14:paraId="297C42AC" w14:textId="77777777" w:rsidR="008E42D7" w:rsidRPr="00147B44" w:rsidRDefault="008E42D7" w:rsidP="008E42D7">
            <w:pPr>
              <w:rPr>
                <w:rFonts w:ascii="Arial" w:hAnsi="Arial"/>
                <w:color w:val="FFFFFF"/>
                <w:sz w:val="18"/>
                <w:szCs w:val="18"/>
                <w:lang w:eastAsia="es-CO"/>
              </w:rPr>
            </w:pPr>
          </w:p>
        </w:tc>
      </w:tr>
      <w:tr w:rsidR="008E42D7" w:rsidRPr="00147B44" w14:paraId="13897D4F" w14:textId="77777777" w:rsidTr="00D80EB9">
        <w:trPr>
          <w:trHeight w:val="20"/>
        </w:trPr>
        <w:tc>
          <w:tcPr>
            <w:tcW w:w="88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1816FF2" w14:textId="77777777" w:rsidR="008E42D7" w:rsidRPr="00147B44" w:rsidRDefault="008E42D7" w:rsidP="008E42D7">
            <w:pPr>
              <w:jc w:val="center"/>
              <w:rPr>
                <w:rFonts w:ascii="Arial" w:hAnsi="Arial"/>
                <w:color w:val="000000"/>
                <w:sz w:val="18"/>
                <w:szCs w:val="18"/>
                <w:lang w:eastAsia="es-CO"/>
              </w:rPr>
            </w:pPr>
            <w:r w:rsidRPr="00147B44">
              <w:rPr>
                <w:rFonts w:ascii="Arial" w:hAnsi="Arial"/>
                <w:color w:val="000000"/>
                <w:sz w:val="18"/>
                <w:szCs w:val="18"/>
                <w:lang w:eastAsia="es-CO"/>
              </w:rPr>
              <w:t>RANGO DE DEDUCIBLE</w:t>
            </w:r>
          </w:p>
        </w:tc>
        <w:tc>
          <w:tcPr>
            <w:tcW w:w="1275" w:type="dxa"/>
            <w:tcBorders>
              <w:top w:val="nil"/>
              <w:left w:val="nil"/>
              <w:bottom w:val="single" w:sz="4" w:space="0" w:color="auto"/>
              <w:right w:val="single" w:sz="4" w:space="0" w:color="auto"/>
            </w:tcBorders>
            <w:shd w:val="clear" w:color="auto" w:fill="auto"/>
            <w:noWrap/>
            <w:hideMark/>
          </w:tcPr>
          <w:p w14:paraId="1DB067C4" w14:textId="77777777" w:rsidR="008E42D7" w:rsidRPr="00147B44" w:rsidRDefault="008E42D7" w:rsidP="008E42D7">
            <w:pPr>
              <w:rPr>
                <w:rFonts w:ascii="Verdana" w:hAnsi="Verdana" w:cs="Times New Roman"/>
                <w:b w:val="0"/>
                <w:bCs w:val="0"/>
                <w:sz w:val="18"/>
                <w:szCs w:val="18"/>
                <w:lang w:eastAsia="es-CO"/>
              </w:rPr>
            </w:pPr>
            <w:r w:rsidRPr="00147B44">
              <w:rPr>
                <w:rFonts w:ascii="Verdana" w:hAnsi="Verdana" w:cs="Times New Roman"/>
                <w:b w:val="0"/>
                <w:bCs w:val="0"/>
                <w:sz w:val="18"/>
                <w:szCs w:val="18"/>
                <w:lang w:eastAsia="es-CO"/>
              </w:rPr>
              <w:t> </w:t>
            </w:r>
          </w:p>
        </w:tc>
      </w:tr>
      <w:tr w:rsidR="008E42D7" w:rsidRPr="00147B44" w14:paraId="4FF90EFC" w14:textId="77777777" w:rsidTr="00D80EB9">
        <w:trPr>
          <w:trHeight w:val="20"/>
        </w:trPr>
        <w:tc>
          <w:tcPr>
            <w:tcW w:w="88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98EE88" w14:textId="77777777" w:rsidR="008E42D7" w:rsidRPr="00147B44" w:rsidRDefault="008E42D7" w:rsidP="008E42D7">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Sin deducible</w:t>
            </w:r>
          </w:p>
        </w:tc>
        <w:tc>
          <w:tcPr>
            <w:tcW w:w="1275" w:type="dxa"/>
            <w:tcBorders>
              <w:top w:val="nil"/>
              <w:left w:val="nil"/>
              <w:bottom w:val="single" w:sz="4" w:space="0" w:color="auto"/>
              <w:right w:val="single" w:sz="4" w:space="0" w:color="auto"/>
            </w:tcBorders>
            <w:shd w:val="clear" w:color="auto" w:fill="auto"/>
            <w:hideMark/>
          </w:tcPr>
          <w:p w14:paraId="32039F0A" w14:textId="5218D5EA" w:rsidR="008E42D7" w:rsidRPr="00147B44" w:rsidRDefault="008E42D7" w:rsidP="00D80EB9">
            <w:pPr>
              <w:jc w:val="center"/>
              <w:rPr>
                <w:rFonts w:ascii="Arial" w:hAnsi="Arial"/>
                <w:b w:val="0"/>
                <w:bCs w:val="0"/>
                <w:color w:val="000000"/>
                <w:sz w:val="18"/>
                <w:szCs w:val="18"/>
                <w:lang w:eastAsia="es-CO"/>
              </w:rPr>
            </w:pPr>
            <w:r w:rsidRPr="00147B44">
              <w:rPr>
                <w:rFonts w:ascii="Arial" w:hAnsi="Arial"/>
                <w:b w:val="0"/>
                <w:bCs w:val="0"/>
                <w:color w:val="000000"/>
                <w:sz w:val="18"/>
                <w:szCs w:val="18"/>
                <w:lang w:eastAsia="es-CO"/>
              </w:rPr>
              <w:t xml:space="preserve">300 </w:t>
            </w:r>
          </w:p>
        </w:tc>
      </w:tr>
      <w:tr w:rsidR="008E42D7" w:rsidRPr="00147B44" w14:paraId="565BED77" w14:textId="77777777" w:rsidTr="00D80EB9">
        <w:trPr>
          <w:trHeight w:val="20"/>
        </w:trPr>
        <w:tc>
          <w:tcPr>
            <w:tcW w:w="88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C0B6E9" w14:textId="41AB424C" w:rsidR="008E42D7" w:rsidRPr="00147B44" w:rsidRDefault="00546542" w:rsidP="008E42D7">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Superior a 0 y hasta $1</w:t>
            </w:r>
            <w:r w:rsidR="008E42D7" w:rsidRPr="00147B44">
              <w:rPr>
                <w:rFonts w:ascii="Arial" w:hAnsi="Arial"/>
                <w:b w:val="0"/>
                <w:bCs w:val="0"/>
                <w:color w:val="000000"/>
                <w:sz w:val="18"/>
                <w:szCs w:val="18"/>
                <w:lang w:eastAsia="es-CO"/>
              </w:rPr>
              <w:t>0.000.000</w:t>
            </w:r>
          </w:p>
        </w:tc>
        <w:tc>
          <w:tcPr>
            <w:tcW w:w="1275" w:type="dxa"/>
            <w:tcBorders>
              <w:top w:val="nil"/>
              <w:left w:val="nil"/>
              <w:bottom w:val="single" w:sz="4" w:space="0" w:color="auto"/>
              <w:right w:val="single" w:sz="4" w:space="0" w:color="auto"/>
            </w:tcBorders>
            <w:shd w:val="clear" w:color="auto" w:fill="auto"/>
            <w:hideMark/>
          </w:tcPr>
          <w:p w14:paraId="1C35C890" w14:textId="1DD3409C" w:rsidR="008E42D7" w:rsidRPr="00147B44" w:rsidRDefault="008E42D7" w:rsidP="00D80EB9">
            <w:pPr>
              <w:jc w:val="center"/>
              <w:rPr>
                <w:rFonts w:ascii="Arial" w:hAnsi="Arial"/>
                <w:b w:val="0"/>
                <w:bCs w:val="0"/>
                <w:color w:val="000000"/>
                <w:sz w:val="18"/>
                <w:szCs w:val="18"/>
                <w:lang w:eastAsia="es-CO"/>
              </w:rPr>
            </w:pPr>
            <w:r w:rsidRPr="00147B44">
              <w:rPr>
                <w:rFonts w:ascii="Arial" w:hAnsi="Arial"/>
                <w:b w:val="0"/>
                <w:bCs w:val="0"/>
                <w:color w:val="000000"/>
                <w:sz w:val="18"/>
                <w:szCs w:val="18"/>
                <w:lang w:eastAsia="es-CO"/>
              </w:rPr>
              <w:t xml:space="preserve">150 </w:t>
            </w:r>
          </w:p>
        </w:tc>
      </w:tr>
      <w:tr w:rsidR="008E42D7" w:rsidRPr="00147B44" w14:paraId="0E8F0443" w14:textId="77777777" w:rsidTr="00D80EB9">
        <w:trPr>
          <w:trHeight w:val="20"/>
        </w:trPr>
        <w:tc>
          <w:tcPr>
            <w:tcW w:w="88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FB1CE11" w14:textId="3C226BA5" w:rsidR="008E42D7" w:rsidRPr="00147B44" w:rsidRDefault="00546542" w:rsidP="00546542">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Superior a $1</w:t>
            </w:r>
            <w:r w:rsidR="008E42D7" w:rsidRPr="00147B44">
              <w:rPr>
                <w:rFonts w:ascii="Arial" w:hAnsi="Arial"/>
                <w:b w:val="0"/>
                <w:bCs w:val="0"/>
                <w:color w:val="000000"/>
                <w:sz w:val="18"/>
                <w:szCs w:val="18"/>
                <w:lang w:eastAsia="es-CO"/>
              </w:rPr>
              <w:t>0.000.000 y hasta  $1</w:t>
            </w:r>
            <w:r w:rsidRPr="00147B44">
              <w:rPr>
                <w:rFonts w:ascii="Arial" w:hAnsi="Arial"/>
                <w:b w:val="0"/>
                <w:bCs w:val="0"/>
                <w:color w:val="000000"/>
                <w:sz w:val="18"/>
                <w:szCs w:val="18"/>
                <w:lang w:eastAsia="es-CO"/>
              </w:rPr>
              <w:t>5</w:t>
            </w:r>
            <w:r w:rsidR="008E42D7" w:rsidRPr="00147B44">
              <w:rPr>
                <w:rFonts w:ascii="Arial" w:hAnsi="Arial"/>
                <w:b w:val="0"/>
                <w:bCs w:val="0"/>
                <w:color w:val="000000"/>
                <w:sz w:val="18"/>
                <w:szCs w:val="18"/>
                <w:lang w:eastAsia="es-CO"/>
              </w:rPr>
              <w:t>.000.000</w:t>
            </w:r>
          </w:p>
        </w:tc>
        <w:tc>
          <w:tcPr>
            <w:tcW w:w="1275" w:type="dxa"/>
            <w:tcBorders>
              <w:top w:val="nil"/>
              <w:left w:val="nil"/>
              <w:bottom w:val="single" w:sz="4" w:space="0" w:color="auto"/>
              <w:right w:val="single" w:sz="4" w:space="0" w:color="auto"/>
            </w:tcBorders>
            <w:shd w:val="clear" w:color="auto" w:fill="auto"/>
            <w:hideMark/>
          </w:tcPr>
          <w:p w14:paraId="033B21DE" w14:textId="4C6268E7" w:rsidR="008E42D7" w:rsidRPr="00147B44" w:rsidRDefault="008E42D7" w:rsidP="00D80EB9">
            <w:pPr>
              <w:jc w:val="center"/>
              <w:rPr>
                <w:rFonts w:ascii="Arial" w:hAnsi="Arial"/>
                <w:b w:val="0"/>
                <w:bCs w:val="0"/>
                <w:color w:val="000000"/>
                <w:sz w:val="18"/>
                <w:szCs w:val="18"/>
                <w:lang w:eastAsia="es-CO"/>
              </w:rPr>
            </w:pPr>
            <w:r w:rsidRPr="00147B44">
              <w:rPr>
                <w:rFonts w:ascii="Arial" w:hAnsi="Arial"/>
                <w:b w:val="0"/>
                <w:bCs w:val="0"/>
                <w:color w:val="000000"/>
                <w:sz w:val="18"/>
                <w:szCs w:val="18"/>
                <w:lang w:eastAsia="es-CO"/>
              </w:rPr>
              <w:t xml:space="preserve">50 </w:t>
            </w:r>
          </w:p>
        </w:tc>
      </w:tr>
      <w:tr w:rsidR="008E42D7" w:rsidRPr="00147B44" w14:paraId="7582C67A" w14:textId="77777777" w:rsidTr="00D80EB9">
        <w:trPr>
          <w:trHeight w:val="20"/>
        </w:trPr>
        <w:tc>
          <w:tcPr>
            <w:tcW w:w="88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FA3442D" w14:textId="4C31239A" w:rsidR="008E42D7" w:rsidRPr="00147B44" w:rsidRDefault="00546542" w:rsidP="00546542">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Superior a $15</w:t>
            </w:r>
            <w:r w:rsidR="008E42D7" w:rsidRPr="00147B44">
              <w:rPr>
                <w:rFonts w:ascii="Arial" w:hAnsi="Arial"/>
                <w:b w:val="0"/>
                <w:bCs w:val="0"/>
                <w:color w:val="000000"/>
                <w:sz w:val="18"/>
                <w:szCs w:val="18"/>
                <w:lang w:eastAsia="es-CO"/>
              </w:rPr>
              <w:t>.000.000 y hasta  $20.000.000</w:t>
            </w:r>
          </w:p>
        </w:tc>
        <w:tc>
          <w:tcPr>
            <w:tcW w:w="1275" w:type="dxa"/>
            <w:tcBorders>
              <w:top w:val="nil"/>
              <w:left w:val="nil"/>
              <w:bottom w:val="single" w:sz="4" w:space="0" w:color="auto"/>
              <w:right w:val="single" w:sz="4" w:space="0" w:color="auto"/>
            </w:tcBorders>
            <w:shd w:val="clear" w:color="auto" w:fill="auto"/>
            <w:hideMark/>
          </w:tcPr>
          <w:p w14:paraId="557B47EA" w14:textId="765F43A6" w:rsidR="008E42D7" w:rsidRPr="00147B44" w:rsidRDefault="008E42D7" w:rsidP="00D80EB9">
            <w:pPr>
              <w:jc w:val="center"/>
              <w:rPr>
                <w:rFonts w:ascii="Arial" w:hAnsi="Arial"/>
                <w:b w:val="0"/>
                <w:bCs w:val="0"/>
                <w:color w:val="000000"/>
                <w:sz w:val="18"/>
                <w:szCs w:val="18"/>
                <w:lang w:eastAsia="es-CO"/>
              </w:rPr>
            </w:pPr>
            <w:r w:rsidRPr="00147B44">
              <w:rPr>
                <w:rFonts w:ascii="Arial" w:hAnsi="Arial"/>
                <w:b w:val="0"/>
                <w:bCs w:val="0"/>
                <w:color w:val="000000"/>
                <w:sz w:val="18"/>
                <w:szCs w:val="18"/>
                <w:lang w:eastAsia="es-CO"/>
              </w:rPr>
              <w:t xml:space="preserve">30 </w:t>
            </w:r>
          </w:p>
        </w:tc>
      </w:tr>
      <w:tr w:rsidR="008E42D7" w:rsidRPr="00147B44" w14:paraId="29D4DDDB" w14:textId="77777777" w:rsidTr="00D80EB9">
        <w:trPr>
          <w:trHeight w:val="20"/>
        </w:trPr>
        <w:tc>
          <w:tcPr>
            <w:tcW w:w="88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5053ACB" w14:textId="060D5F73" w:rsidR="008E42D7" w:rsidRPr="00147B44" w:rsidRDefault="00546542" w:rsidP="008E42D7">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Superior a $2</w:t>
            </w:r>
            <w:r w:rsidR="008E42D7" w:rsidRPr="00147B44">
              <w:rPr>
                <w:rFonts w:ascii="Arial" w:hAnsi="Arial"/>
                <w:b w:val="0"/>
                <w:bCs w:val="0"/>
                <w:color w:val="000000"/>
                <w:sz w:val="18"/>
                <w:szCs w:val="18"/>
                <w:lang w:eastAsia="es-CO"/>
              </w:rPr>
              <w:t>0.000.000</w:t>
            </w:r>
          </w:p>
        </w:tc>
        <w:tc>
          <w:tcPr>
            <w:tcW w:w="1275" w:type="dxa"/>
            <w:tcBorders>
              <w:top w:val="nil"/>
              <w:left w:val="nil"/>
              <w:bottom w:val="single" w:sz="4" w:space="0" w:color="auto"/>
              <w:right w:val="single" w:sz="4" w:space="0" w:color="auto"/>
            </w:tcBorders>
            <w:shd w:val="clear" w:color="auto" w:fill="auto"/>
            <w:hideMark/>
          </w:tcPr>
          <w:p w14:paraId="24AD5CFB" w14:textId="77777777" w:rsidR="008E42D7" w:rsidRPr="00147B44" w:rsidRDefault="008E42D7" w:rsidP="008E42D7">
            <w:pPr>
              <w:jc w:val="center"/>
              <w:rPr>
                <w:rFonts w:ascii="Arial" w:hAnsi="Arial"/>
                <w:b w:val="0"/>
                <w:bCs w:val="0"/>
                <w:sz w:val="18"/>
                <w:szCs w:val="18"/>
                <w:lang w:eastAsia="es-CO"/>
              </w:rPr>
            </w:pPr>
            <w:r w:rsidRPr="00D80EB9">
              <w:rPr>
                <w:rFonts w:ascii="Arial" w:hAnsi="Arial"/>
                <w:b w:val="0"/>
                <w:bCs w:val="0"/>
                <w:sz w:val="14"/>
                <w:szCs w:val="18"/>
                <w:lang w:eastAsia="es-CO"/>
              </w:rPr>
              <w:t>Se tendrá en cuenta lo establecido en el factor de deducibles indicado en el pliego de condiciones</w:t>
            </w:r>
          </w:p>
        </w:tc>
      </w:tr>
    </w:tbl>
    <w:p w14:paraId="20F93453" w14:textId="77777777" w:rsidR="00F04ADA" w:rsidRDefault="00F04ADA" w:rsidP="00F04ADA">
      <w:pPr>
        <w:rPr>
          <w:rFonts w:ascii="Arial" w:hAnsi="Arial"/>
          <w:caps/>
          <w:sz w:val="22"/>
          <w:szCs w:val="22"/>
          <w:lang w:eastAsia="x-none"/>
        </w:rPr>
        <w:sectPr w:rsidR="00F04ADA" w:rsidSect="00804E81">
          <w:headerReference w:type="even" r:id="rId8"/>
          <w:headerReference w:type="default" r:id="rId9"/>
          <w:footerReference w:type="even" r:id="rId10"/>
          <w:footerReference w:type="default" r:id="rId11"/>
          <w:pgSz w:w="12242" w:h="15842" w:code="1"/>
          <w:pgMar w:top="1418" w:right="1418" w:bottom="1418" w:left="1418" w:header="720" w:footer="907" w:gutter="0"/>
          <w:cols w:space="720"/>
          <w:titlePg/>
          <w:docGrid w:linePitch="218"/>
        </w:sectPr>
      </w:pPr>
    </w:p>
    <w:p w14:paraId="51B041E7" w14:textId="68C061F3" w:rsidR="0050366C" w:rsidRPr="00F04ADA" w:rsidRDefault="0050366C" w:rsidP="00265BC1">
      <w:pPr>
        <w:widowControl w:val="0"/>
        <w:outlineLvl w:val="0"/>
        <w:rPr>
          <w:rFonts w:ascii="Arial" w:hAnsi="Arial"/>
          <w:sz w:val="22"/>
          <w:szCs w:val="22"/>
          <w:lang w:eastAsia="es-CO"/>
        </w:rPr>
      </w:pPr>
    </w:p>
    <w:sectPr w:rsidR="0050366C" w:rsidRPr="00F04ADA" w:rsidSect="00F04ADA">
      <w:pgSz w:w="15842" w:h="12242" w:orient="landscape" w:code="1"/>
      <w:pgMar w:top="426" w:right="1418" w:bottom="567" w:left="1418" w:header="720" w:footer="907"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FF367" w14:textId="77777777" w:rsidR="009C6219" w:rsidRDefault="009C6219">
      <w:r>
        <w:separator/>
      </w:r>
    </w:p>
  </w:endnote>
  <w:endnote w:type="continuationSeparator" w:id="0">
    <w:p w14:paraId="41BF63E9" w14:textId="77777777" w:rsidR="009C6219" w:rsidRDefault="009C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lke">
    <w:altName w:val="Cambria"/>
    <w:charset w:val="00"/>
    <w:family w:val="auto"/>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ans Serif 12cp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1F776" w14:textId="77777777" w:rsidR="00F30FA2" w:rsidRPr="002B52B8" w:rsidRDefault="00F30FA2" w:rsidP="002B52B8">
    <w:pPr>
      <w:jc w:val="center"/>
      <w:rPr>
        <w:rFonts w:ascii="Arial Narrow" w:hAnsi="Arial Narrow"/>
        <w:spacing w:val="20"/>
        <w:sz w:val="18"/>
        <w:szCs w:val="18"/>
        <w:lang w:eastAsia="x-none"/>
      </w:rPr>
    </w:pPr>
    <w:r w:rsidRPr="002B52B8">
      <w:rPr>
        <w:rFonts w:ascii="Arial Narrow" w:hAnsi="Arial Narrow"/>
        <w:spacing w:val="20"/>
        <w:sz w:val="18"/>
        <w:szCs w:val="18"/>
        <w:lang w:eastAsia="x-none"/>
      </w:rPr>
      <w:t>Términos de Referencia</w:t>
    </w:r>
  </w:p>
  <w:p w14:paraId="032F5F82" w14:textId="77777777" w:rsidR="00F30FA2" w:rsidRPr="002B52B8" w:rsidRDefault="00F30FA2" w:rsidP="002B52B8">
    <w:pPr>
      <w:jc w:val="center"/>
      <w:rPr>
        <w:rFonts w:ascii="Arial" w:hAnsi="Arial" w:cs="Times New Roman"/>
        <w:b w:val="0"/>
        <w:lang w:eastAsia="x-none"/>
      </w:rPr>
    </w:pPr>
    <w:r w:rsidRPr="002B52B8">
      <w:rPr>
        <w:rFonts w:ascii="Arial Narrow" w:hAnsi="Arial Narrow"/>
        <w:spacing w:val="20"/>
        <w:sz w:val="18"/>
        <w:szCs w:val="18"/>
        <w:lang w:eastAsia="x-none"/>
      </w:rPr>
      <w:t xml:space="preserve">POSITIVA COMPAÑÍA DE SEGUROS S.A. </w:t>
    </w:r>
  </w:p>
  <w:p w14:paraId="4B6FB872" w14:textId="77777777" w:rsidR="00F30FA2" w:rsidRDefault="00F30F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6485D" w14:textId="77777777" w:rsidR="00F30FA2" w:rsidRPr="002B52B8" w:rsidRDefault="00F30FA2" w:rsidP="002B52B8">
    <w:pPr>
      <w:jc w:val="center"/>
      <w:rPr>
        <w:rFonts w:ascii="Arial Narrow" w:hAnsi="Arial Narrow"/>
        <w:spacing w:val="20"/>
        <w:sz w:val="18"/>
        <w:szCs w:val="18"/>
        <w:lang w:eastAsia="x-none"/>
      </w:rPr>
    </w:pPr>
    <w:r w:rsidRPr="002B52B8">
      <w:rPr>
        <w:rFonts w:ascii="Arial Narrow" w:hAnsi="Arial Narrow"/>
        <w:spacing w:val="20"/>
        <w:sz w:val="18"/>
        <w:szCs w:val="18"/>
        <w:lang w:eastAsia="x-none"/>
      </w:rPr>
      <w:t>Términos de Referencia</w:t>
    </w:r>
  </w:p>
  <w:p w14:paraId="25D2FEAA" w14:textId="77777777" w:rsidR="00F30FA2" w:rsidRPr="002B52B8" w:rsidRDefault="00F30FA2" w:rsidP="002B52B8">
    <w:pPr>
      <w:jc w:val="center"/>
      <w:rPr>
        <w:rFonts w:ascii="Arial" w:hAnsi="Arial" w:cs="Times New Roman"/>
        <w:b w:val="0"/>
        <w:lang w:eastAsia="x-none"/>
      </w:rPr>
    </w:pPr>
    <w:r w:rsidRPr="002B52B8">
      <w:rPr>
        <w:rFonts w:ascii="Arial Narrow" w:hAnsi="Arial Narrow"/>
        <w:spacing w:val="20"/>
        <w:sz w:val="18"/>
        <w:szCs w:val="18"/>
        <w:lang w:eastAsia="x-none"/>
      </w:rPr>
      <w:t xml:space="preserve">POSITIVA COMPAÑÍA DE SEGUROS S.A. </w:t>
    </w:r>
  </w:p>
  <w:p w14:paraId="2A80824C" w14:textId="77777777" w:rsidR="00F30FA2" w:rsidRDefault="00F30F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AA92F" w14:textId="77777777" w:rsidR="009C6219" w:rsidRDefault="009C6219">
      <w:r>
        <w:separator/>
      </w:r>
    </w:p>
  </w:footnote>
  <w:footnote w:type="continuationSeparator" w:id="0">
    <w:p w14:paraId="45D54252" w14:textId="77777777" w:rsidR="009C6219" w:rsidRDefault="009C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05EB0" w14:textId="7AE59032" w:rsidR="00F30FA2" w:rsidRDefault="00F30FA2">
    <w:pPr>
      <w:pStyle w:val="Encabezado"/>
    </w:pPr>
    <w:r w:rsidRPr="00661287">
      <w:rPr>
        <w:noProof/>
        <w:szCs w:val="22"/>
        <w:lang w:eastAsia="es-CO"/>
      </w:rPr>
      <w:drawing>
        <wp:inline distT="0" distB="0" distL="0" distR="0" wp14:anchorId="2357EB06" wp14:editId="7EE00A43">
          <wp:extent cx="923925" cy="704850"/>
          <wp:effectExtent l="0" t="0" r="9525" b="0"/>
          <wp:docPr id="49" name="Imagen 49" descr="logoPositivaVer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PositivaVer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04850"/>
                  </a:xfrm>
                  <a:prstGeom prst="rect">
                    <a:avLst/>
                  </a:prstGeom>
                  <a:noFill/>
                  <a:ln>
                    <a:noFill/>
                  </a:ln>
                </pic:spPr>
              </pic:pic>
            </a:graphicData>
          </a:graphic>
        </wp:inline>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860E6" w14:textId="77777777" w:rsidR="00F30FA2" w:rsidRDefault="00F30FA2">
    <w:pPr>
      <w:pStyle w:val="Encabezado"/>
    </w:pPr>
    <w:r w:rsidRPr="00661287">
      <w:rPr>
        <w:noProof/>
        <w:szCs w:val="22"/>
        <w:lang w:eastAsia="es-CO"/>
      </w:rPr>
      <w:drawing>
        <wp:inline distT="0" distB="0" distL="0" distR="0" wp14:anchorId="73F6A3CF" wp14:editId="57F74158">
          <wp:extent cx="723900" cy="552450"/>
          <wp:effectExtent l="0" t="0" r="0" b="0"/>
          <wp:docPr id="50" name="Imagen 50" descr="logoPositivaVer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PositivaVer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EE20894"/>
    <w:lvl w:ilvl="0">
      <w:start w:val="1"/>
      <w:numFmt w:val="bullet"/>
      <w:pStyle w:val="Car1CarCarCarCarCarCar"/>
      <w:lvlText w:val=""/>
      <w:lvlJc w:val="left"/>
      <w:pPr>
        <w:tabs>
          <w:tab w:val="num" w:pos="360"/>
        </w:tabs>
        <w:ind w:left="360" w:hanging="360"/>
      </w:pPr>
      <w:rPr>
        <w:rFonts w:ascii="Symbol" w:hAnsi="Symbol" w:hint="default"/>
      </w:rPr>
    </w:lvl>
  </w:abstractNum>
  <w:abstractNum w:abstractNumId="1" w15:restartNumberingAfterBreak="0">
    <w:nsid w:val="0C095C27"/>
    <w:multiLevelType w:val="hybridMultilevel"/>
    <w:tmpl w:val="AFC212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1B20A81"/>
    <w:multiLevelType w:val="hybridMultilevel"/>
    <w:tmpl w:val="6BF0549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A3E64AB"/>
    <w:multiLevelType w:val="multilevel"/>
    <w:tmpl w:val="261EC52C"/>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1D811FF"/>
    <w:multiLevelType w:val="hybridMultilevel"/>
    <w:tmpl w:val="33C8D19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B05F7B"/>
    <w:multiLevelType w:val="hybridMultilevel"/>
    <w:tmpl w:val="C548F23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6" w15:restartNumberingAfterBreak="0">
    <w:nsid w:val="2C4F0063"/>
    <w:multiLevelType w:val="hybridMultilevel"/>
    <w:tmpl w:val="032A99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C9A57C3"/>
    <w:multiLevelType w:val="hybridMultilevel"/>
    <w:tmpl w:val="2ACC38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F566CA"/>
    <w:multiLevelType w:val="hybridMultilevel"/>
    <w:tmpl w:val="AA04F5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8C032C"/>
    <w:multiLevelType w:val="hybridMultilevel"/>
    <w:tmpl w:val="AA04F5FC"/>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FEF1E9F"/>
    <w:multiLevelType w:val="hybridMultilevel"/>
    <w:tmpl w:val="6BF0549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0BC571E"/>
    <w:multiLevelType w:val="hybridMultilevel"/>
    <w:tmpl w:val="AB3EE29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26506F7"/>
    <w:multiLevelType w:val="hybridMultilevel"/>
    <w:tmpl w:val="6BF0549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7457E5B"/>
    <w:multiLevelType w:val="hybridMultilevel"/>
    <w:tmpl w:val="84A2A0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74F0A19"/>
    <w:multiLevelType w:val="hybridMultilevel"/>
    <w:tmpl w:val="3C6695B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9360BB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CE2C4E"/>
    <w:multiLevelType w:val="hybridMultilevel"/>
    <w:tmpl w:val="AED80C42"/>
    <w:lvl w:ilvl="0" w:tplc="080A0001">
      <w:start w:val="1"/>
      <w:numFmt w:val="bullet"/>
      <w:lvlText w:val=""/>
      <w:lvlJc w:val="left"/>
      <w:pPr>
        <w:ind w:left="405" w:hanging="360"/>
      </w:pPr>
      <w:rPr>
        <w:rFonts w:ascii="Symbol" w:hAnsi="Symbo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7" w15:restartNumberingAfterBreak="0">
    <w:nsid w:val="3C0A11C6"/>
    <w:multiLevelType w:val="hybridMultilevel"/>
    <w:tmpl w:val="3B2A23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C535E88"/>
    <w:multiLevelType w:val="hybridMultilevel"/>
    <w:tmpl w:val="77EBE0E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4426911"/>
    <w:multiLevelType w:val="hybridMultilevel"/>
    <w:tmpl w:val="C548F23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0" w15:restartNumberingAfterBreak="0">
    <w:nsid w:val="481B6B8D"/>
    <w:multiLevelType w:val="multilevel"/>
    <w:tmpl w:val="1C4E4B36"/>
    <w:lvl w:ilvl="0">
      <w:start w:val="13"/>
      <w:numFmt w:val="decimal"/>
      <w:lvlText w:val="ANEXO %1."/>
      <w:lvlJc w:val="left"/>
      <w:pPr>
        <w:ind w:left="928" w:hanging="360"/>
      </w:pPr>
      <w:rPr>
        <w:rFonts w:hint="default"/>
        <w:b/>
        <w:i w:val="0"/>
        <w:sz w:val="22"/>
        <w:szCs w:val="22"/>
      </w:rPr>
    </w:lvl>
    <w:lvl w:ilvl="1">
      <w:start w:val="1"/>
      <w:numFmt w:val="lowerLetter"/>
      <w:lvlText w:val="%2)"/>
      <w:lvlJc w:val="left"/>
      <w:pPr>
        <w:tabs>
          <w:tab w:val="num" w:pos="0"/>
        </w:tabs>
        <w:ind w:left="792" w:hanging="792"/>
      </w:pPr>
      <w:rPr>
        <w:rFonts w:cs="Times New Roman" w:hint="default"/>
      </w:rPr>
    </w:lvl>
    <w:lvl w:ilvl="2">
      <w:start w:val="1"/>
      <w:numFmt w:val="decimal"/>
      <w:lvlText w:val="%1.%2.%3."/>
      <w:lvlJc w:val="left"/>
      <w:pPr>
        <w:tabs>
          <w:tab w:val="num" w:pos="0"/>
        </w:tabs>
        <w:ind w:left="1224" w:hanging="1224"/>
      </w:pPr>
      <w:rPr>
        <w:rFonts w:hint="default"/>
      </w:rPr>
    </w:lvl>
    <w:lvl w:ilvl="3">
      <w:start w:val="1"/>
      <w:numFmt w:val="decimal"/>
      <w:lvlText w:val="%1.%2.%3.%4."/>
      <w:lvlJc w:val="left"/>
      <w:pPr>
        <w:tabs>
          <w:tab w:val="num" w:pos="0"/>
        </w:tabs>
        <w:ind w:left="0" w:firstLine="0"/>
      </w:pPr>
      <w:rPr>
        <w:rFonts w:ascii="Arial" w:hAnsi="Arial" w:hint="default"/>
        <w:b/>
        <w:i w:val="0"/>
        <w:sz w:val="22"/>
        <w:szCs w:val="22"/>
        <w:lang w:val="es-E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B59617F"/>
    <w:multiLevelType w:val="hybridMultilevel"/>
    <w:tmpl w:val="AA04F5FC"/>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BB51492"/>
    <w:multiLevelType w:val="hybridMultilevel"/>
    <w:tmpl w:val="C548F23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3" w15:restartNumberingAfterBreak="0">
    <w:nsid w:val="4F3F7B5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E9644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5404474"/>
    <w:multiLevelType w:val="hybridMultilevel"/>
    <w:tmpl w:val="E41CBB6E"/>
    <w:lvl w:ilvl="0" w:tplc="EEACFC7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890665E"/>
    <w:multiLevelType w:val="multilevel"/>
    <w:tmpl w:val="C4FC967C"/>
    <w:lvl w:ilvl="0">
      <w:start w:val="2"/>
      <w:numFmt w:val="decimal"/>
      <w:suff w:val="space"/>
      <w:lvlText w:val="CAPITULO %1 - "/>
      <w:lvlJc w:val="left"/>
      <w:pPr>
        <w:ind w:left="360" w:hanging="360"/>
      </w:pPr>
      <w:rPr>
        <w:rFonts w:ascii="Arial" w:hAnsi="Arial" w:hint="default"/>
        <w:b/>
        <w:i w:val="0"/>
        <w:sz w:val="22"/>
        <w:szCs w:val="22"/>
      </w:rPr>
    </w:lvl>
    <w:lvl w:ilvl="1">
      <w:start w:val="3"/>
      <w:numFmt w:val="decimal"/>
      <w:lvlText w:val="%1.%2."/>
      <w:lvlJc w:val="left"/>
      <w:pPr>
        <w:tabs>
          <w:tab w:val="num" w:pos="0"/>
        </w:tabs>
        <w:ind w:left="792" w:hanging="792"/>
      </w:pPr>
      <w:rPr>
        <w:rFonts w:hint="default"/>
      </w:rPr>
    </w:lvl>
    <w:lvl w:ilvl="2">
      <w:start w:val="1"/>
      <w:numFmt w:val="decimal"/>
      <w:lvlText w:val="%1.%2.%3."/>
      <w:lvlJc w:val="left"/>
      <w:pPr>
        <w:tabs>
          <w:tab w:val="num" w:pos="0"/>
        </w:tabs>
        <w:ind w:left="1224" w:hanging="1224"/>
      </w:pPr>
      <w:rPr>
        <w:rFonts w:hint="default"/>
      </w:rPr>
    </w:lvl>
    <w:lvl w:ilvl="3">
      <w:start w:val="1"/>
      <w:numFmt w:val="decimal"/>
      <w:lvlText w:val="%1.%2.%3.%4."/>
      <w:lvlJc w:val="left"/>
      <w:pPr>
        <w:tabs>
          <w:tab w:val="num" w:pos="0"/>
        </w:tabs>
        <w:ind w:left="0" w:firstLine="0"/>
      </w:pPr>
      <w:rPr>
        <w:rFonts w:ascii="Arial" w:hAnsi="Arial" w:hint="default"/>
        <w:b/>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9042553"/>
    <w:multiLevelType w:val="hybridMultilevel"/>
    <w:tmpl w:val="54187A1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5234E9F"/>
    <w:multiLevelType w:val="singleLevel"/>
    <w:tmpl w:val="0C0A0017"/>
    <w:lvl w:ilvl="0">
      <w:start w:val="1"/>
      <w:numFmt w:val="lowerLetter"/>
      <w:lvlText w:val="%1)"/>
      <w:lvlJc w:val="left"/>
      <w:pPr>
        <w:tabs>
          <w:tab w:val="num" w:pos="360"/>
        </w:tabs>
        <w:ind w:left="360" w:hanging="360"/>
      </w:pPr>
    </w:lvl>
  </w:abstractNum>
  <w:abstractNum w:abstractNumId="29" w15:restartNumberingAfterBreak="0">
    <w:nsid w:val="652809C0"/>
    <w:multiLevelType w:val="hybridMultilevel"/>
    <w:tmpl w:val="8848C29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669F2ABD"/>
    <w:multiLevelType w:val="multilevel"/>
    <w:tmpl w:val="3E32523A"/>
    <w:lvl w:ilvl="0">
      <w:start w:val="1"/>
      <w:numFmt w:val="decimal"/>
      <w:lvlText w:val="ANEXO %1."/>
      <w:lvlJc w:val="left"/>
      <w:pPr>
        <w:ind w:left="928" w:hanging="360"/>
      </w:pPr>
      <w:rPr>
        <w:rFonts w:hint="default"/>
        <w:b/>
        <w:i w:val="0"/>
        <w:sz w:val="22"/>
        <w:szCs w:val="22"/>
      </w:rPr>
    </w:lvl>
    <w:lvl w:ilvl="1">
      <w:start w:val="1"/>
      <w:numFmt w:val="lowerLetter"/>
      <w:lvlText w:val="%2)"/>
      <w:lvlJc w:val="left"/>
      <w:pPr>
        <w:tabs>
          <w:tab w:val="num" w:pos="0"/>
        </w:tabs>
        <w:ind w:left="792" w:hanging="792"/>
      </w:pPr>
      <w:rPr>
        <w:rFonts w:cs="Times New Roman" w:hint="default"/>
      </w:rPr>
    </w:lvl>
    <w:lvl w:ilvl="2">
      <w:start w:val="1"/>
      <w:numFmt w:val="decimal"/>
      <w:lvlText w:val="%1.%2.%3."/>
      <w:lvlJc w:val="left"/>
      <w:pPr>
        <w:tabs>
          <w:tab w:val="num" w:pos="0"/>
        </w:tabs>
        <w:ind w:left="1224" w:hanging="1224"/>
      </w:pPr>
      <w:rPr>
        <w:rFonts w:hint="default"/>
      </w:rPr>
    </w:lvl>
    <w:lvl w:ilvl="3">
      <w:start w:val="1"/>
      <w:numFmt w:val="decimal"/>
      <w:lvlText w:val="%1.%2.%3.%4."/>
      <w:lvlJc w:val="left"/>
      <w:pPr>
        <w:tabs>
          <w:tab w:val="num" w:pos="0"/>
        </w:tabs>
        <w:ind w:left="0" w:firstLine="0"/>
      </w:pPr>
      <w:rPr>
        <w:rFonts w:ascii="Arial" w:hAnsi="Arial" w:hint="default"/>
        <w:b/>
        <w:i w:val="0"/>
        <w:sz w:val="22"/>
        <w:szCs w:val="22"/>
        <w:lang w:val="es-E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9DC7A5E"/>
    <w:multiLevelType w:val="singleLevel"/>
    <w:tmpl w:val="0C0A0017"/>
    <w:lvl w:ilvl="0">
      <w:start w:val="1"/>
      <w:numFmt w:val="lowerLetter"/>
      <w:lvlText w:val="%1)"/>
      <w:lvlJc w:val="left"/>
      <w:pPr>
        <w:tabs>
          <w:tab w:val="num" w:pos="360"/>
        </w:tabs>
        <w:ind w:left="360" w:hanging="360"/>
      </w:pPr>
    </w:lvl>
  </w:abstractNum>
  <w:abstractNum w:abstractNumId="32" w15:restartNumberingAfterBreak="0">
    <w:nsid w:val="724E7678"/>
    <w:multiLevelType w:val="multilevel"/>
    <w:tmpl w:val="76C61E0A"/>
    <w:lvl w:ilvl="0">
      <w:start w:val="2"/>
      <w:numFmt w:val="decimal"/>
      <w:suff w:val="space"/>
      <w:lvlText w:val="CAPITULO %1 - "/>
      <w:lvlJc w:val="left"/>
      <w:pPr>
        <w:ind w:left="360" w:hanging="360"/>
      </w:pPr>
      <w:rPr>
        <w:rFonts w:ascii="Arial" w:hAnsi="Arial" w:hint="default"/>
        <w:b/>
        <w:i w:val="0"/>
        <w:sz w:val="22"/>
        <w:szCs w:val="22"/>
      </w:rPr>
    </w:lvl>
    <w:lvl w:ilvl="1">
      <w:start w:val="2"/>
      <w:numFmt w:val="decimal"/>
      <w:lvlText w:val="%1.%2."/>
      <w:lvlJc w:val="left"/>
      <w:pPr>
        <w:tabs>
          <w:tab w:val="num" w:pos="0"/>
        </w:tabs>
        <w:ind w:left="792" w:hanging="792"/>
      </w:pPr>
      <w:rPr>
        <w:rFonts w:hint="default"/>
      </w:rPr>
    </w:lvl>
    <w:lvl w:ilvl="2">
      <w:start w:val="14"/>
      <w:numFmt w:val="decimal"/>
      <w:lvlText w:val="%1.%2.%3."/>
      <w:lvlJc w:val="left"/>
      <w:pPr>
        <w:tabs>
          <w:tab w:val="num" w:pos="0"/>
        </w:tabs>
        <w:ind w:left="1224" w:hanging="1224"/>
      </w:pPr>
      <w:rPr>
        <w:rFonts w:hint="default"/>
      </w:rPr>
    </w:lvl>
    <w:lvl w:ilvl="3">
      <w:start w:val="1"/>
      <w:numFmt w:val="decimal"/>
      <w:lvlText w:val="%1.%2.%3.%4."/>
      <w:lvlJc w:val="left"/>
      <w:pPr>
        <w:tabs>
          <w:tab w:val="num" w:pos="0"/>
        </w:tabs>
        <w:ind w:left="0" w:firstLine="0"/>
      </w:pPr>
      <w:rPr>
        <w:rFonts w:ascii="Arial" w:hAnsi="Arial" w:hint="default"/>
        <w:b/>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39E3AE1"/>
    <w:multiLevelType w:val="singleLevel"/>
    <w:tmpl w:val="0C0A0017"/>
    <w:lvl w:ilvl="0">
      <w:start w:val="1"/>
      <w:numFmt w:val="lowerLetter"/>
      <w:lvlText w:val="%1)"/>
      <w:lvlJc w:val="left"/>
      <w:pPr>
        <w:tabs>
          <w:tab w:val="num" w:pos="360"/>
        </w:tabs>
        <w:ind w:left="360" w:hanging="360"/>
      </w:pPr>
    </w:lvl>
  </w:abstractNum>
  <w:abstractNum w:abstractNumId="34" w15:restartNumberingAfterBreak="0">
    <w:nsid w:val="740819DC"/>
    <w:multiLevelType w:val="hybridMultilevel"/>
    <w:tmpl w:val="FFB429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7083355"/>
    <w:multiLevelType w:val="hybridMultilevel"/>
    <w:tmpl w:val="23246468"/>
    <w:lvl w:ilvl="0" w:tplc="240A0017">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36" w15:restartNumberingAfterBreak="0">
    <w:nsid w:val="77666669"/>
    <w:multiLevelType w:val="multilevel"/>
    <w:tmpl w:val="BE9CF056"/>
    <w:lvl w:ilvl="0">
      <w:start w:val="1"/>
      <w:numFmt w:val="decimal"/>
      <w:suff w:val="space"/>
      <w:lvlText w:val="CAPITULO %1 - "/>
      <w:lvlJc w:val="left"/>
      <w:pPr>
        <w:ind w:left="360" w:hanging="360"/>
      </w:pPr>
      <w:rPr>
        <w:rFonts w:ascii="Arial" w:hAnsi="Arial" w:hint="default"/>
        <w:b/>
        <w:i w:val="0"/>
        <w:sz w:val="22"/>
        <w:szCs w:val="22"/>
      </w:rPr>
    </w:lvl>
    <w:lvl w:ilvl="1">
      <w:start w:val="1"/>
      <w:numFmt w:val="decimal"/>
      <w:lvlText w:val="%1.%2."/>
      <w:lvlJc w:val="left"/>
      <w:pPr>
        <w:tabs>
          <w:tab w:val="num" w:pos="0"/>
        </w:tabs>
        <w:ind w:left="792" w:hanging="792"/>
      </w:pPr>
      <w:rPr>
        <w:rFonts w:hint="default"/>
      </w:rPr>
    </w:lvl>
    <w:lvl w:ilvl="2">
      <w:start w:val="1"/>
      <w:numFmt w:val="decimal"/>
      <w:lvlText w:val="%1.%2.%3."/>
      <w:lvlJc w:val="left"/>
      <w:pPr>
        <w:tabs>
          <w:tab w:val="num" w:pos="0"/>
        </w:tabs>
        <w:ind w:left="1224" w:hanging="1224"/>
      </w:pPr>
      <w:rPr>
        <w:rFonts w:hint="default"/>
      </w:rPr>
    </w:lvl>
    <w:lvl w:ilvl="3">
      <w:start w:val="1"/>
      <w:numFmt w:val="decimal"/>
      <w:lvlText w:val="%1.%2.%3.%4."/>
      <w:lvlJc w:val="left"/>
      <w:pPr>
        <w:tabs>
          <w:tab w:val="num" w:pos="0"/>
        </w:tabs>
        <w:ind w:left="0" w:firstLine="0"/>
      </w:pPr>
      <w:rPr>
        <w:rFonts w:ascii="Arial" w:hAnsi="Arial" w:hint="default"/>
        <w:b/>
        <w:i w:val="0"/>
        <w:sz w:val="22"/>
        <w:szCs w:val="22"/>
        <w:lang w:val="es-E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79A63255"/>
    <w:multiLevelType w:val="hybridMultilevel"/>
    <w:tmpl w:val="12AA7F0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CD12BBFE">
      <w:start w:val="1"/>
      <w:numFmt w:val="bullet"/>
      <w:lvlText w:val="-"/>
      <w:lvlJc w:val="left"/>
      <w:pPr>
        <w:ind w:left="2520" w:hanging="360"/>
      </w:pPr>
      <w:rPr>
        <w:rFonts w:ascii="Arial" w:eastAsia="Times New Roman" w:hAnsi="Arial" w:cs="Aria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7A2C2BB2"/>
    <w:multiLevelType w:val="hybridMultilevel"/>
    <w:tmpl w:val="FF40E88A"/>
    <w:lvl w:ilvl="0" w:tplc="7CD435C2">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740"/>
        </w:tabs>
        <w:ind w:left="740" w:hanging="360"/>
      </w:pPr>
      <w:rPr>
        <w:rFonts w:ascii="Courier New" w:hAnsi="Courier New" w:cs="Courier New" w:hint="default"/>
      </w:rPr>
    </w:lvl>
    <w:lvl w:ilvl="2" w:tplc="0C0A0005" w:tentative="1">
      <w:start w:val="1"/>
      <w:numFmt w:val="bullet"/>
      <w:lvlText w:val=""/>
      <w:lvlJc w:val="left"/>
      <w:pPr>
        <w:tabs>
          <w:tab w:val="num" w:pos="1460"/>
        </w:tabs>
        <w:ind w:left="1460" w:hanging="360"/>
      </w:pPr>
      <w:rPr>
        <w:rFonts w:ascii="Wingdings" w:hAnsi="Wingdings" w:hint="default"/>
      </w:rPr>
    </w:lvl>
    <w:lvl w:ilvl="3" w:tplc="0C0A0001" w:tentative="1">
      <w:start w:val="1"/>
      <w:numFmt w:val="bullet"/>
      <w:lvlText w:val=""/>
      <w:lvlJc w:val="left"/>
      <w:pPr>
        <w:tabs>
          <w:tab w:val="num" w:pos="2180"/>
        </w:tabs>
        <w:ind w:left="2180" w:hanging="360"/>
      </w:pPr>
      <w:rPr>
        <w:rFonts w:ascii="Symbol" w:hAnsi="Symbol" w:hint="default"/>
      </w:rPr>
    </w:lvl>
    <w:lvl w:ilvl="4" w:tplc="0C0A0003" w:tentative="1">
      <w:start w:val="1"/>
      <w:numFmt w:val="bullet"/>
      <w:lvlText w:val="o"/>
      <w:lvlJc w:val="left"/>
      <w:pPr>
        <w:tabs>
          <w:tab w:val="num" w:pos="2900"/>
        </w:tabs>
        <w:ind w:left="2900" w:hanging="360"/>
      </w:pPr>
      <w:rPr>
        <w:rFonts w:ascii="Courier New" w:hAnsi="Courier New" w:cs="Courier New" w:hint="default"/>
      </w:rPr>
    </w:lvl>
    <w:lvl w:ilvl="5" w:tplc="0C0A0005" w:tentative="1">
      <w:start w:val="1"/>
      <w:numFmt w:val="bullet"/>
      <w:lvlText w:val=""/>
      <w:lvlJc w:val="left"/>
      <w:pPr>
        <w:tabs>
          <w:tab w:val="num" w:pos="3620"/>
        </w:tabs>
        <w:ind w:left="3620" w:hanging="360"/>
      </w:pPr>
      <w:rPr>
        <w:rFonts w:ascii="Wingdings" w:hAnsi="Wingdings" w:hint="default"/>
      </w:rPr>
    </w:lvl>
    <w:lvl w:ilvl="6" w:tplc="0C0A0001" w:tentative="1">
      <w:start w:val="1"/>
      <w:numFmt w:val="bullet"/>
      <w:lvlText w:val=""/>
      <w:lvlJc w:val="left"/>
      <w:pPr>
        <w:tabs>
          <w:tab w:val="num" w:pos="4340"/>
        </w:tabs>
        <w:ind w:left="4340" w:hanging="360"/>
      </w:pPr>
      <w:rPr>
        <w:rFonts w:ascii="Symbol" w:hAnsi="Symbol" w:hint="default"/>
      </w:rPr>
    </w:lvl>
    <w:lvl w:ilvl="7" w:tplc="0C0A0003" w:tentative="1">
      <w:start w:val="1"/>
      <w:numFmt w:val="bullet"/>
      <w:lvlText w:val="o"/>
      <w:lvlJc w:val="left"/>
      <w:pPr>
        <w:tabs>
          <w:tab w:val="num" w:pos="5060"/>
        </w:tabs>
        <w:ind w:left="5060" w:hanging="360"/>
      </w:pPr>
      <w:rPr>
        <w:rFonts w:ascii="Courier New" w:hAnsi="Courier New" w:cs="Courier New" w:hint="default"/>
      </w:rPr>
    </w:lvl>
    <w:lvl w:ilvl="8" w:tplc="0C0A0005" w:tentative="1">
      <w:start w:val="1"/>
      <w:numFmt w:val="bullet"/>
      <w:lvlText w:val=""/>
      <w:lvlJc w:val="left"/>
      <w:pPr>
        <w:tabs>
          <w:tab w:val="num" w:pos="5780"/>
        </w:tabs>
        <w:ind w:left="5780" w:hanging="360"/>
      </w:pPr>
      <w:rPr>
        <w:rFonts w:ascii="Wingdings" w:hAnsi="Wingdings" w:hint="default"/>
      </w:rPr>
    </w:lvl>
  </w:abstractNum>
  <w:abstractNum w:abstractNumId="39" w15:restartNumberingAfterBreak="0">
    <w:nsid w:val="7AF14495"/>
    <w:multiLevelType w:val="multilevel"/>
    <w:tmpl w:val="3E32523A"/>
    <w:lvl w:ilvl="0">
      <w:start w:val="1"/>
      <w:numFmt w:val="decimal"/>
      <w:lvlText w:val="ANEXO %1."/>
      <w:lvlJc w:val="left"/>
      <w:pPr>
        <w:ind w:left="928" w:hanging="360"/>
      </w:pPr>
      <w:rPr>
        <w:rFonts w:hint="default"/>
        <w:b/>
        <w:i w:val="0"/>
        <w:sz w:val="22"/>
        <w:szCs w:val="22"/>
      </w:rPr>
    </w:lvl>
    <w:lvl w:ilvl="1">
      <w:start w:val="1"/>
      <w:numFmt w:val="lowerLetter"/>
      <w:lvlText w:val="%2)"/>
      <w:lvlJc w:val="left"/>
      <w:pPr>
        <w:tabs>
          <w:tab w:val="num" w:pos="0"/>
        </w:tabs>
        <w:ind w:left="792" w:hanging="792"/>
      </w:pPr>
      <w:rPr>
        <w:rFonts w:cs="Times New Roman" w:hint="default"/>
      </w:rPr>
    </w:lvl>
    <w:lvl w:ilvl="2">
      <w:start w:val="1"/>
      <w:numFmt w:val="decimal"/>
      <w:lvlText w:val="%1.%2.%3."/>
      <w:lvlJc w:val="left"/>
      <w:pPr>
        <w:tabs>
          <w:tab w:val="num" w:pos="0"/>
        </w:tabs>
        <w:ind w:left="1224" w:hanging="1224"/>
      </w:pPr>
      <w:rPr>
        <w:rFonts w:hint="default"/>
      </w:rPr>
    </w:lvl>
    <w:lvl w:ilvl="3">
      <w:start w:val="1"/>
      <w:numFmt w:val="decimal"/>
      <w:lvlText w:val="%1.%2.%3.%4."/>
      <w:lvlJc w:val="left"/>
      <w:pPr>
        <w:tabs>
          <w:tab w:val="num" w:pos="0"/>
        </w:tabs>
        <w:ind w:left="0" w:firstLine="0"/>
      </w:pPr>
      <w:rPr>
        <w:rFonts w:ascii="Arial" w:hAnsi="Arial" w:hint="default"/>
        <w:b/>
        <w:i w:val="0"/>
        <w:sz w:val="22"/>
        <w:szCs w:val="22"/>
        <w:lang w:val="es-E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7DA86679"/>
    <w:multiLevelType w:val="multilevel"/>
    <w:tmpl w:val="B1F2219E"/>
    <w:lvl w:ilvl="0">
      <w:start w:val="3"/>
      <w:numFmt w:val="decimal"/>
      <w:suff w:val="space"/>
      <w:lvlText w:val="CAPITULO %1 - "/>
      <w:lvlJc w:val="left"/>
      <w:pPr>
        <w:ind w:left="360" w:hanging="360"/>
      </w:pPr>
      <w:rPr>
        <w:rFonts w:ascii="Arial" w:hAnsi="Arial" w:hint="default"/>
        <w:b/>
        <w:i w:val="0"/>
        <w:sz w:val="22"/>
        <w:szCs w:val="22"/>
      </w:rPr>
    </w:lvl>
    <w:lvl w:ilvl="1">
      <w:start w:val="1"/>
      <w:numFmt w:val="decimal"/>
      <w:lvlText w:val="%1.%2."/>
      <w:lvlJc w:val="left"/>
      <w:pPr>
        <w:tabs>
          <w:tab w:val="num" w:pos="0"/>
        </w:tabs>
        <w:ind w:left="792" w:hanging="792"/>
      </w:pPr>
      <w:rPr>
        <w:rFonts w:hint="default"/>
      </w:rPr>
    </w:lvl>
    <w:lvl w:ilvl="2">
      <w:start w:val="1"/>
      <w:numFmt w:val="decimal"/>
      <w:lvlText w:val="%1.%2.%3."/>
      <w:lvlJc w:val="left"/>
      <w:pPr>
        <w:tabs>
          <w:tab w:val="num" w:pos="0"/>
        </w:tabs>
        <w:ind w:left="1224" w:hanging="1224"/>
      </w:pPr>
      <w:rPr>
        <w:rFonts w:hint="default"/>
      </w:rPr>
    </w:lvl>
    <w:lvl w:ilvl="3">
      <w:start w:val="1"/>
      <w:numFmt w:val="decimal"/>
      <w:lvlText w:val="%1.%2.%3.%4."/>
      <w:lvlJc w:val="left"/>
      <w:pPr>
        <w:tabs>
          <w:tab w:val="num" w:pos="0"/>
        </w:tabs>
        <w:ind w:left="0" w:firstLine="0"/>
      </w:pPr>
      <w:rPr>
        <w:rFonts w:ascii="Arial" w:hAnsi="Arial" w:hint="default"/>
        <w:b/>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7E9E490E"/>
    <w:multiLevelType w:val="multilevel"/>
    <w:tmpl w:val="ACBE71AA"/>
    <w:lvl w:ilvl="0">
      <w:start w:val="2"/>
      <w:numFmt w:val="decimal"/>
      <w:suff w:val="space"/>
      <w:lvlText w:val="CAPITULO %1 - "/>
      <w:lvlJc w:val="left"/>
      <w:pPr>
        <w:ind w:left="360" w:hanging="360"/>
      </w:pPr>
      <w:rPr>
        <w:rFonts w:ascii="Arial" w:hAnsi="Arial" w:hint="default"/>
        <w:b/>
        <w:i w:val="0"/>
        <w:sz w:val="22"/>
        <w:szCs w:val="22"/>
      </w:rPr>
    </w:lvl>
    <w:lvl w:ilvl="1">
      <w:start w:val="4"/>
      <w:numFmt w:val="decimal"/>
      <w:lvlText w:val="%1.%2."/>
      <w:lvlJc w:val="left"/>
      <w:pPr>
        <w:tabs>
          <w:tab w:val="num" w:pos="0"/>
        </w:tabs>
        <w:ind w:left="792" w:hanging="792"/>
      </w:pPr>
      <w:rPr>
        <w:rFonts w:hint="default"/>
      </w:rPr>
    </w:lvl>
    <w:lvl w:ilvl="2">
      <w:start w:val="1"/>
      <w:numFmt w:val="decimal"/>
      <w:lvlText w:val="%1.%2.%3."/>
      <w:lvlJc w:val="left"/>
      <w:pPr>
        <w:tabs>
          <w:tab w:val="num" w:pos="0"/>
        </w:tabs>
        <w:ind w:left="1224" w:hanging="1224"/>
      </w:pPr>
      <w:rPr>
        <w:rFonts w:hint="default"/>
      </w:rPr>
    </w:lvl>
    <w:lvl w:ilvl="3">
      <w:start w:val="1"/>
      <w:numFmt w:val="decimal"/>
      <w:lvlText w:val="%1.%2.%3.%4."/>
      <w:lvlJc w:val="left"/>
      <w:pPr>
        <w:tabs>
          <w:tab w:val="num" w:pos="0"/>
        </w:tabs>
        <w:ind w:left="0" w:firstLine="0"/>
      </w:pPr>
      <w:rPr>
        <w:rFonts w:ascii="Arial" w:hAnsi="Arial" w:hint="default"/>
        <w:b/>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3"/>
  </w:num>
  <w:num w:numId="2">
    <w:abstractNumId w:val="24"/>
  </w:num>
  <w:num w:numId="3">
    <w:abstractNumId w:val="15"/>
  </w:num>
  <w:num w:numId="4">
    <w:abstractNumId w:val="36"/>
  </w:num>
  <w:num w:numId="5">
    <w:abstractNumId w:val="4"/>
  </w:num>
  <w:num w:numId="6">
    <w:abstractNumId w:val="19"/>
  </w:num>
  <w:num w:numId="7">
    <w:abstractNumId w:val="5"/>
  </w:num>
  <w:num w:numId="8">
    <w:abstractNumId w:val="22"/>
  </w:num>
  <w:num w:numId="9">
    <w:abstractNumId w:val="14"/>
  </w:num>
  <w:num w:numId="10">
    <w:abstractNumId w:val="16"/>
  </w:num>
  <w:num w:numId="11">
    <w:abstractNumId w:val="7"/>
  </w:num>
  <w:num w:numId="12">
    <w:abstractNumId w:val="3"/>
  </w:num>
  <w:num w:numId="13">
    <w:abstractNumId w:val="27"/>
  </w:num>
  <w:num w:numId="14">
    <w:abstractNumId w:val="31"/>
  </w:num>
  <w:num w:numId="15">
    <w:abstractNumId w:val="37"/>
  </w:num>
  <w:num w:numId="16">
    <w:abstractNumId w:val="28"/>
  </w:num>
  <w:num w:numId="17">
    <w:abstractNumId w:val="13"/>
  </w:num>
  <w:num w:numId="18">
    <w:abstractNumId w:val="6"/>
  </w:num>
  <w:num w:numId="19">
    <w:abstractNumId w:val="11"/>
  </w:num>
  <w:num w:numId="20">
    <w:abstractNumId w:val="38"/>
  </w:num>
  <w:num w:numId="21">
    <w:abstractNumId w:val="17"/>
  </w:num>
  <w:num w:numId="22">
    <w:abstractNumId w:val="8"/>
  </w:num>
  <w:num w:numId="23">
    <w:abstractNumId w:val="1"/>
  </w:num>
  <w:num w:numId="24">
    <w:abstractNumId w:val="2"/>
  </w:num>
  <w:num w:numId="25">
    <w:abstractNumId w:val="18"/>
  </w:num>
  <w:num w:numId="26">
    <w:abstractNumId w:val="12"/>
  </w:num>
  <w:num w:numId="27">
    <w:abstractNumId w:val="10"/>
  </w:num>
  <w:num w:numId="28">
    <w:abstractNumId w:val="20"/>
  </w:num>
  <w:num w:numId="29">
    <w:abstractNumId w:val="0"/>
  </w:num>
  <w:num w:numId="30">
    <w:abstractNumId w:val="29"/>
  </w:num>
  <w:num w:numId="31">
    <w:abstractNumId w:val="30"/>
  </w:num>
  <w:num w:numId="32">
    <w:abstractNumId w:val="25"/>
  </w:num>
  <w:num w:numId="33">
    <w:abstractNumId w:val="32"/>
  </w:num>
  <w:num w:numId="34">
    <w:abstractNumId w:val="41"/>
  </w:num>
  <w:num w:numId="35">
    <w:abstractNumId w:val="2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3"/>
  </w:num>
  <w:num w:numId="39">
    <w:abstractNumId w:val="34"/>
  </w:num>
  <w:num w:numId="40">
    <w:abstractNumId w:val="9"/>
  </w:num>
  <w:num w:numId="41">
    <w:abstractNumId w:val="21"/>
  </w:num>
  <w:num w:numId="42">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A0"/>
    <w:rsid w:val="000015DC"/>
    <w:rsid w:val="00001D36"/>
    <w:rsid w:val="00001E4A"/>
    <w:rsid w:val="00002E8C"/>
    <w:rsid w:val="000037FE"/>
    <w:rsid w:val="00005EAE"/>
    <w:rsid w:val="0000604F"/>
    <w:rsid w:val="00007BFA"/>
    <w:rsid w:val="00011B6C"/>
    <w:rsid w:val="00012013"/>
    <w:rsid w:val="00013395"/>
    <w:rsid w:val="0001420A"/>
    <w:rsid w:val="000157AC"/>
    <w:rsid w:val="00016255"/>
    <w:rsid w:val="00016C7E"/>
    <w:rsid w:val="00017E34"/>
    <w:rsid w:val="0002105A"/>
    <w:rsid w:val="00021558"/>
    <w:rsid w:val="00022A9C"/>
    <w:rsid w:val="00022D2E"/>
    <w:rsid w:val="000231D8"/>
    <w:rsid w:val="00024196"/>
    <w:rsid w:val="00024273"/>
    <w:rsid w:val="000263BC"/>
    <w:rsid w:val="000265F8"/>
    <w:rsid w:val="00027755"/>
    <w:rsid w:val="00027CFB"/>
    <w:rsid w:val="00027E78"/>
    <w:rsid w:val="0003184F"/>
    <w:rsid w:val="00032DD3"/>
    <w:rsid w:val="000336F7"/>
    <w:rsid w:val="00034590"/>
    <w:rsid w:val="00036B00"/>
    <w:rsid w:val="00037DE4"/>
    <w:rsid w:val="000401BD"/>
    <w:rsid w:val="0004066C"/>
    <w:rsid w:val="00041212"/>
    <w:rsid w:val="00041A80"/>
    <w:rsid w:val="0004369A"/>
    <w:rsid w:val="00043E45"/>
    <w:rsid w:val="0004682D"/>
    <w:rsid w:val="00046ADE"/>
    <w:rsid w:val="00047CF7"/>
    <w:rsid w:val="000502CE"/>
    <w:rsid w:val="00051605"/>
    <w:rsid w:val="00051ACE"/>
    <w:rsid w:val="00052D3E"/>
    <w:rsid w:val="00052DF0"/>
    <w:rsid w:val="00054654"/>
    <w:rsid w:val="0005484A"/>
    <w:rsid w:val="0005565C"/>
    <w:rsid w:val="0006019D"/>
    <w:rsid w:val="0006057A"/>
    <w:rsid w:val="00062090"/>
    <w:rsid w:val="00062878"/>
    <w:rsid w:val="00062A97"/>
    <w:rsid w:val="00063A4B"/>
    <w:rsid w:val="0006605B"/>
    <w:rsid w:val="00066577"/>
    <w:rsid w:val="000668C0"/>
    <w:rsid w:val="000668CC"/>
    <w:rsid w:val="00066A08"/>
    <w:rsid w:val="00067638"/>
    <w:rsid w:val="00067F6E"/>
    <w:rsid w:val="00070184"/>
    <w:rsid w:val="000707F4"/>
    <w:rsid w:val="00070F39"/>
    <w:rsid w:val="00071389"/>
    <w:rsid w:val="000719B2"/>
    <w:rsid w:val="00072A97"/>
    <w:rsid w:val="00073BE7"/>
    <w:rsid w:val="00073DE9"/>
    <w:rsid w:val="00074C87"/>
    <w:rsid w:val="00075569"/>
    <w:rsid w:val="000765E7"/>
    <w:rsid w:val="00077514"/>
    <w:rsid w:val="00080702"/>
    <w:rsid w:val="0008070F"/>
    <w:rsid w:val="00080C03"/>
    <w:rsid w:val="00080E12"/>
    <w:rsid w:val="00081A26"/>
    <w:rsid w:val="00082791"/>
    <w:rsid w:val="00082CF6"/>
    <w:rsid w:val="0008543E"/>
    <w:rsid w:val="00085EF9"/>
    <w:rsid w:val="0008617B"/>
    <w:rsid w:val="000866B0"/>
    <w:rsid w:val="00086B12"/>
    <w:rsid w:val="00087067"/>
    <w:rsid w:val="00087DDE"/>
    <w:rsid w:val="0009090B"/>
    <w:rsid w:val="00094F21"/>
    <w:rsid w:val="000951E9"/>
    <w:rsid w:val="00095C76"/>
    <w:rsid w:val="000966E7"/>
    <w:rsid w:val="00096ADD"/>
    <w:rsid w:val="00096C94"/>
    <w:rsid w:val="00097A1A"/>
    <w:rsid w:val="000A011E"/>
    <w:rsid w:val="000A232D"/>
    <w:rsid w:val="000A2778"/>
    <w:rsid w:val="000A2894"/>
    <w:rsid w:val="000A308A"/>
    <w:rsid w:val="000A34B8"/>
    <w:rsid w:val="000A3E31"/>
    <w:rsid w:val="000A3E8D"/>
    <w:rsid w:val="000A4FB2"/>
    <w:rsid w:val="000A5644"/>
    <w:rsid w:val="000A6A0A"/>
    <w:rsid w:val="000A74D1"/>
    <w:rsid w:val="000B0736"/>
    <w:rsid w:val="000B0FEA"/>
    <w:rsid w:val="000B0FEF"/>
    <w:rsid w:val="000B2082"/>
    <w:rsid w:val="000B2C8C"/>
    <w:rsid w:val="000B466A"/>
    <w:rsid w:val="000B47C5"/>
    <w:rsid w:val="000B495D"/>
    <w:rsid w:val="000B4D6A"/>
    <w:rsid w:val="000B5179"/>
    <w:rsid w:val="000B5A61"/>
    <w:rsid w:val="000B66A0"/>
    <w:rsid w:val="000B7411"/>
    <w:rsid w:val="000C00BA"/>
    <w:rsid w:val="000C12A6"/>
    <w:rsid w:val="000C17CB"/>
    <w:rsid w:val="000C1C51"/>
    <w:rsid w:val="000C2BBD"/>
    <w:rsid w:val="000C3E6E"/>
    <w:rsid w:val="000C43AA"/>
    <w:rsid w:val="000C6027"/>
    <w:rsid w:val="000C72C1"/>
    <w:rsid w:val="000D15FF"/>
    <w:rsid w:val="000D1CFB"/>
    <w:rsid w:val="000D209B"/>
    <w:rsid w:val="000D20B8"/>
    <w:rsid w:val="000D244B"/>
    <w:rsid w:val="000D27F1"/>
    <w:rsid w:val="000D36BE"/>
    <w:rsid w:val="000D45BE"/>
    <w:rsid w:val="000D4E2B"/>
    <w:rsid w:val="000D5408"/>
    <w:rsid w:val="000D65FD"/>
    <w:rsid w:val="000D6F3B"/>
    <w:rsid w:val="000D78DF"/>
    <w:rsid w:val="000D7D0A"/>
    <w:rsid w:val="000D7E2D"/>
    <w:rsid w:val="000E06F6"/>
    <w:rsid w:val="000E112F"/>
    <w:rsid w:val="000E2344"/>
    <w:rsid w:val="000E2D41"/>
    <w:rsid w:val="000E3EF5"/>
    <w:rsid w:val="000E40FA"/>
    <w:rsid w:val="000E413A"/>
    <w:rsid w:val="000E55CB"/>
    <w:rsid w:val="000E64AB"/>
    <w:rsid w:val="000E6B2F"/>
    <w:rsid w:val="000E7035"/>
    <w:rsid w:val="000F087C"/>
    <w:rsid w:val="000F1CA9"/>
    <w:rsid w:val="000F1FF8"/>
    <w:rsid w:val="000F2529"/>
    <w:rsid w:val="000F2AE8"/>
    <w:rsid w:val="000F4ACF"/>
    <w:rsid w:val="000F4EC4"/>
    <w:rsid w:val="000F66C9"/>
    <w:rsid w:val="000F77F8"/>
    <w:rsid w:val="000F7A9B"/>
    <w:rsid w:val="00102778"/>
    <w:rsid w:val="0010652D"/>
    <w:rsid w:val="00106B55"/>
    <w:rsid w:val="00106F36"/>
    <w:rsid w:val="00110778"/>
    <w:rsid w:val="00110C44"/>
    <w:rsid w:val="00113701"/>
    <w:rsid w:val="00113FED"/>
    <w:rsid w:val="0011439E"/>
    <w:rsid w:val="00114409"/>
    <w:rsid w:val="001145DB"/>
    <w:rsid w:val="00114CAA"/>
    <w:rsid w:val="00115683"/>
    <w:rsid w:val="00116746"/>
    <w:rsid w:val="0012088A"/>
    <w:rsid w:val="001211CC"/>
    <w:rsid w:val="0012136A"/>
    <w:rsid w:val="00121F2D"/>
    <w:rsid w:val="001232B8"/>
    <w:rsid w:val="00124173"/>
    <w:rsid w:val="00124CCF"/>
    <w:rsid w:val="0012511A"/>
    <w:rsid w:val="0012559F"/>
    <w:rsid w:val="00125B79"/>
    <w:rsid w:val="00127096"/>
    <w:rsid w:val="00127DBE"/>
    <w:rsid w:val="0013047E"/>
    <w:rsid w:val="00130AFA"/>
    <w:rsid w:val="0013107E"/>
    <w:rsid w:val="00133F02"/>
    <w:rsid w:val="00134453"/>
    <w:rsid w:val="00134983"/>
    <w:rsid w:val="001349CD"/>
    <w:rsid w:val="00135344"/>
    <w:rsid w:val="00136D3D"/>
    <w:rsid w:val="0013702D"/>
    <w:rsid w:val="0013731C"/>
    <w:rsid w:val="0014044B"/>
    <w:rsid w:val="00140D4B"/>
    <w:rsid w:val="00142E98"/>
    <w:rsid w:val="00143B07"/>
    <w:rsid w:val="00143C51"/>
    <w:rsid w:val="0014405E"/>
    <w:rsid w:val="00145CC6"/>
    <w:rsid w:val="0014625C"/>
    <w:rsid w:val="001464C0"/>
    <w:rsid w:val="00146D3B"/>
    <w:rsid w:val="00146F95"/>
    <w:rsid w:val="001475AA"/>
    <w:rsid w:val="00147B44"/>
    <w:rsid w:val="001508FA"/>
    <w:rsid w:val="001519FB"/>
    <w:rsid w:val="00151F22"/>
    <w:rsid w:val="00152A36"/>
    <w:rsid w:val="001549B5"/>
    <w:rsid w:val="00154D9C"/>
    <w:rsid w:val="00155D9F"/>
    <w:rsid w:val="00160604"/>
    <w:rsid w:val="00160797"/>
    <w:rsid w:val="00160C54"/>
    <w:rsid w:val="001610F4"/>
    <w:rsid w:val="00162965"/>
    <w:rsid w:val="00162F98"/>
    <w:rsid w:val="001634E0"/>
    <w:rsid w:val="00163D3A"/>
    <w:rsid w:val="001640B7"/>
    <w:rsid w:val="00164CAE"/>
    <w:rsid w:val="00165022"/>
    <w:rsid w:val="00165CF6"/>
    <w:rsid w:val="00166A1E"/>
    <w:rsid w:val="00166A24"/>
    <w:rsid w:val="00167815"/>
    <w:rsid w:val="001679F8"/>
    <w:rsid w:val="001704A0"/>
    <w:rsid w:val="00171A6D"/>
    <w:rsid w:val="00171FEF"/>
    <w:rsid w:val="001721FD"/>
    <w:rsid w:val="001725F6"/>
    <w:rsid w:val="00172B95"/>
    <w:rsid w:val="00173357"/>
    <w:rsid w:val="001734F2"/>
    <w:rsid w:val="0017393F"/>
    <w:rsid w:val="00173E20"/>
    <w:rsid w:val="00174523"/>
    <w:rsid w:val="0017515C"/>
    <w:rsid w:val="0017657D"/>
    <w:rsid w:val="0017665B"/>
    <w:rsid w:val="00177EF1"/>
    <w:rsid w:val="00180724"/>
    <w:rsid w:val="00181A08"/>
    <w:rsid w:val="001828C2"/>
    <w:rsid w:val="00184636"/>
    <w:rsid w:val="00184D0F"/>
    <w:rsid w:val="001857D0"/>
    <w:rsid w:val="001859A9"/>
    <w:rsid w:val="00186655"/>
    <w:rsid w:val="001910CC"/>
    <w:rsid w:val="00191A13"/>
    <w:rsid w:val="001922D7"/>
    <w:rsid w:val="00192543"/>
    <w:rsid w:val="001934E1"/>
    <w:rsid w:val="00193746"/>
    <w:rsid w:val="00193FD3"/>
    <w:rsid w:val="0019441B"/>
    <w:rsid w:val="0019477E"/>
    <w:rsid w:val="00194881"/>
    <w:rsid w:val="00194C14"/>
    <w:rsid w:val="00194C6E"/>
    <w:rsid w:val="0019564E"/>
    <w:rsid w:val="00195925"/>
    <w:rsid w:val="00195F31"/>
    <w:rsid w:val="00197149"/>
    <w:rsid w:val="001974EC"/>
    <w:rsid w:val="00197AD2"/>
    <w:rsid w:val="001A09E3"/>
    <w:rsid w:val="001A12A5"/>
    <w:rsid w:val="001A1998"/>
    <w:rsid w:val="001A1FB2"/>
    <w:rsid w:val="001A28A1"/>
    <w:rsid w:val="001A2DF5"/>
    <w:rsid w:val="001A4ED1"/>
    <w:rsid w:val="001A5994"/>
    <w:rsid w:val="001A6080"/>
    <w:rsid w:val="001A66F6"/>
    <w:rsid w:val="001A6841"/>
    <w:rsid w:val="001A6D35"/>
    <w:rsid w:val="001B1822"/>
    <w:rsid w:val="001B2CFC"/>
    <w:rsid w:val="001B3347"/>
    <w:rsid w:val="001B5222"/>
    <w:rsid w:val="001B6394"/>
    <w:rsid w:val="001B662F"/>
    <w:rsid w:val="001B7132"/>
    <w:rsid w:val="001C0EB1"/>
    <w:rsid w:val="001C19A9"/>
    <w:rsid w:val="001C1EE7"/>
    <w:rsid w:val="001C57B4"/>
    <w:rsid w:val="001C677C"/>
    <w:rsid w:val="001C73AC"/>
    <w:rsid w:val="001D0225"/>
    <w:rsid w:val="001D071D"/>
    <w:rsid w:val="001D3139"/>
    <w:rsid w:val="001D31A6"/>
    <w:rsid w:val="001D3BB4"/>
    <w:rsid w:val="001D3DCC"/>
    <w:rsid w:val="001D4A9E"/>
    <w:rsid w:val="001D4D28"/>
    <w:rsid w:val="001D53E5"/>
    <w:rsid w:val="001D584A"/>
    <w:rsid w:val="001D70A5"/>
    <w:rsid w:val="001D7936"/>
    <w:rsid w:val="001E406F"/>
    <w:rsid w:val="001E4437"/>
    <w:rsid w:val="001E4D71"/>
    <w:rsid w:val="001E52DB"/>
    <w:rsid w:val="001E6990"/>
    <w:rsid w:val="001E708D"/>
    <w:rsid w:val="001E75D2"/>
    <w:rsid w:val="001F04AE"/>
    <w:rsid w:val="001F04B1"/>
    <w:rsid w:val="001F0711"/>
    <w:rsid w:val="001F1C85"/>
    <w:rsid w:val="001F2599"/>
    <w:rsid w:val="001F4BB6"/>
    <w:rsid w:val="001F57B4"/>
    <w:rsid w:val="001F67B4"/>
    <w:rsid w:val="001F6BD4"/>
    <w:rsid w:val="001F7058"/>
    <w:rsid w:val="001F726D"/>
    <w:rsid w:val="001F7845"/>
    <w:rsid w:val="001F7CF9"/>
    <w:rsid w:val="00200406"/>
    <w:rsid w:val="00201CCF"/>
    <w:rsid w:val="0020319A"/>
    <w:rsid w:val="00204172"/>
    <w:rsid w:val="0020514C"/>
    <w:rsid w:val="00207FE4"/>
    <w:rsid w:val="00211A41"/>
    <w:rsid w:val="00212EB6"/>
    <w:rsid w:val="002141E1"/>
    <w:rsid w:val="00214A4B"/>
    <w:rsid w:val="00214BDC"/>
    <w:rsid w:val="002154FC"/>
    <w:rsid w:val="00216ECC"/>
    <w:rsid w:val="00217183"/>
    <w:rsid w:val="00220A53"/>
    <w:rsid w:val="002231ED"/>
    <w:rsid w:val="0022420A"/>
    <w:rsid w:val="00224554"/>
    <w:rsid w:val="0022546B"/>
    <w:rsid w:val="002259DC"/>
    <w:rsid w:val="00226181"/>
    <w:rsid w:val="002264E8"/>
    <w:rsid w:val="002277E9"/>
    <w:rsid w:val="00227800"/>
    <w:rsid w:val="002300E6"/>
    <w:rsid w:val="002301D4"/>
    <w:rsid w:val="00231CDC"/>
    <w:rsid w:val="00232168"/>
    <w:rsid w:val="00235CF2"/>
    <w:rsid w:val="00236E8B"/>
    <w:rsid w:val="002377B0"/>
    <w:rsid w:val="002408C7"/>
    <w:rsid w:val="00240E23"/>
    <w:rsid w:val="00242323"/>
    <w:rsid w:val="00242CBB"/>
    <w:rsid w:val="00242F53"/>
    <w:rsid w:val="00243881"/>
    <w:rsid w:val="0024460D"/>
    <w:rsid w:val="00244A0F"/>
    <w:rsid w:val="0024524E"/>
    <w:rsid w:val="002452A6"/>
    <w:rsid w:val="00246534"/>
    <w:rsid w:val="00251006"/>
    <w:rsid w:val="002510EF"/>
    <w:rsid w:val="00251D91"/>
    <w:rsid w:val="00253C14"/>
    <w:rsid w:val="00253F98"/>
    <w:rsid w:val="00254C62"/>
    <w:rsid w:val="00256261"/>
    <w:rsid w:val="00256BFE"/>
    <w:rsid w:val="0025702C"/>
    <w:rsid w:val="002578EC"/>
    <w:rsid w:val="002607CA"/>
    <w:rsid w:val="00261A4E"/>
    <w:rsid w:val="00261D92"/>
    <w:rsid w:val="00262529"/>
    <w:rsid w:val="002634E3"/>
    <w:rsid w:val="00263AD5"/>
    <w:rsid w:val="00263CCE"/>
    <w:rsid w:val="00263CE2"/>
    <w:rsid w:val="00264626"/>
    <w:rsid w:val="00264BA3"/>
    <w:rsid w:val="0026540C"/>
    <w:rsid w:val="00265BC1"/>
    <w:rsid w:val="00265BCA"/>
    <w:rsid w:val="00266D80"/>
    <w:rsid w:val="00267AF9"/>
    <w:rsid w:val="00270962"/>
    <w:rsid w:val="00274C45"/>
    <w:rsid w:val="00274D15"/>
    <w:rsid w:val="00275999"/>
    <w:rsid w:val="00276BA4"/>
    <w:rsid w:val="00277941"/>
    <w:rsid w:val="00277FBA"/>
    <w:rsid w:val="002803F2"/>
    <w:rsid w:val="00280425"/>
    <w:rsid w:val="002805FD"/>
    <w:rsid w:val="00280BE8"/>
    <w:rsid w:val="00284923"/>
    <w:rsid w:val="00284C21"/>
    <w:rsid w:val="00285231"/>
    <w:rsid w:val="002853B6"/>
    <w:rsid w:val="00286706"/>
    <w:rsid w:val="00286AF2"/>
    <w:rsid w:val="0028701C"/>
    <w:rsid w:val="002901CF"/>
    <w:rsid w:val="002902A6"/>
    <w:rsid w:val="00290ED0"/>
    <w:rsid w:val="00292878"/>
    <w:rsid w:val="00292FD2"/>
    <w:rsid w:val="00293AF6"/>
    <w:rsid w:val="002959A9"/>
    <w:rsid w:val="00295A49"/>
    <w:rsid w:val="00295E59"/>
    <w:rsid w:val="00296525"/>
    <w:rsid w:val="00296F8D"/>
    <w:rsid w:val="0029700E"/>
    <w:rsid w:val="0029796B"/>
    <w:rsid w:val="002A0E16"/>
    <w:rsid w:val="002A17C0"/>
    <w:rsid w:val="002A5D3E"/>
    <w:rsid w:val="002A619E"/>
    <w:rsid w:val="002A6312"/>
    <w:rsid w:val="002A7C50"/>
    <w:rsid w:val="002B09AD"/>
    <w:rsid w:val="002B161E"/>
    <w:rsid w:val="002B16D6"/>
    <w:rsid w:val="002B18DB"/>
    <w:rsid w:val="002B1B13"/>
    <w:rsid w:val="002B4371"/>
    <w:rsid w:val="002B4DDA"/>
    <w:rsid w:val="002B4E3A"/>
    <w:rsid w:val="002B52B8"/>
    <w:rsid w:val="002B57AE"/>
    <w:rsid w:val="002B5DC0"/>
    <w:rsid w:val="002C062B"/>
    <w:rsid w:val="002C0A12"/>
    <w:rsid w:val="002C1D43"/>
    <w:rsid w:val="002C1E72"/>
    <w:rsid w:val="002C2D91"/>
    <w:rsid w:val="002C3381"/>
    <w:rsid w:val="002C359C"/>
    <w:rsid w:val="002C40D1"/>
    <w:rsid w:val="002C4C86"/>
    <w:rsid w:val="002C62F4"/>
    <w:rsid w:val="002C63AA"/>
    <w:rsid w:val="002C7006"/>
    <w:rsid w:val="002D0F3B"/>
    <w:rsid w:val="002D1159"/>
    <w:rsid w:val="002D14D7"/>
    <w:rsid w:val="002D21B4"/>
    <w:rsid w:val="002D2989"/>
    <w:rsid w:val="002D38B2"/>
    <w:rsid w:val="002D38B8"/>
    <w:rsid w:val="002D3CBB"/>
    <w:rsid w:val="002D3CCD"/>
    <w:rsid w:val="002D5885"/>
    <w:rsid w:val="002D6A80"/>
    <w:rsid w:val="002E0359"/>
    <w:rsid w:val="002E03CF"/>
    <w:rsid w:val="002E0E33"/>
    <w:rsid w:val="002E3434"/>
    <w:rsid w:val="002E3DF0"/>
    <w:rsid w:val="002E5140"/>
    <w:rsid w:val="002E5EC4"/>
    <w:rsid w:val="002F2106"/>
    <w:rsid w:val="002F2FB7"/>
    <w:rsid w:val="002F355D"/>
    <w:rsid w:val="002F4197"/>
    <w:rsid w:val="002F474D"/>
    <w:rsid w:val="002F548B"/>
    <w:rsid w:val="002F6064"/>
    <w:rsid w:val="002F6B38"/>
    <w:rsid w:val="002F7327"/>
    <w:rsid w:val="0030036D"/>
    <w:rsid w:val="0030093B"/>
    <w:rsid w:val="003009ED"/>
    <w:rsid w:val="00300A99"/>
    <w:rsid w:val="0030361C"/>
    <w:rsid w:val="0030437A"/>
    <w:rsid w:val="00304721"/>
    <w:rsid w:val="00305407"/>
    <w:rsid w:val="00306A8B"/>
    <w:rsid w:val="00306C53"/>
    <w:rsid w:val="003077A8"/>
    <w:rsid w:val="00307867"/>
    <w:rsid w:val="0031046F"/>
    <w:rsid w:val="0031055C"/>
    <w:rsid w:val="0031147A"/>
    <w:rsid w:val="00312645"/>
    <w:rsid w:val="00312D06"/>
    <w:rsid w:val="00313596"/>
    <w:rsid w:val="00313F69"/>
    <w:rsid w:val="00314B46"/>
    <w:rsid w:val="00314B84"/>
    <w:rsid w:val="0031588E"/>
    <w:rsid w:val="00316AFA"/>
    <w:rsid w:val="00317D42"/>
    <w:rsid w:val="00317E86"/>
    <w:rsid w:val="003206AF"/>
    <w:rsid w:val="00320D8C"/>
    <w:rsid w:val="00320DE3"/>
    <w:rsid w:val="00320E14"/>
    <w:rsid w:val="00321C31"/>
    <w:rsid w:val="0032254B"/>
    <w:rsid w:val="003241F8"/>
    <w:rsid w:val="00325D70"/>
    <w:rsid w:val="003269E2"/>
    <w:rsid w:val="003329F8"/>
    <w:rsid w:val="00332ABB"/>
    <w:rsid w:val="00333275"/>
    <w:rsid w:val="003335B5"/>
    <w:rsid w:val="003352F9"/>
    <w:rsid w:val="00335CC0"/>
    <w:rsid w:val="0033734A"/>
    <w:rsid w:val="00337A41"/>
    <w:rsid w:val="003404F2"/>
    <w:rsid w:val="0034190A"/>
    <w:rsid w:val="003435B4"/>
    <w:rsid w:val="00343F0F"/>
    <w:rsid w:val="00345BE1"/>
    <w:rsid w:val="00345E62"/>
    <w:rsid w:val="003462BA"/>
    <w:rsid w:val="00346544"/>
    <w:rsid w:val="00346D3F"/>
    <w:rsid w:val="0034709E"/>
    <w:rsid w:val="003475CC"/>
    <w:rsid w:val="003478B9"/>
    <w:rsid w:val="00350B75"/>
    <w:rsid w:val="003525D4"/>
    <w:rsid w:val="003534BE"/>
    <w:rsid w:val="00354CFD"/>
    <w:rsid w:val="00356184"/>
    <w:rsid w:val="00356418"/>
    <w:rsid w:val="00356748"/>
    <w:rsid w:val="003571F5"/>
    <w:rsid w:val="00357F1C"/>
    <w:rsid w:val="00361E5A"/>
    <w:rsid w:val="00361F2D"/>
    <w:rsid w:val="0036309A"/>
    <w:rsid w:val="00363711"/>
    <w:rsid w:val="00364494"/>
    <w:rsid w:val="00365E8E"/>
    <w:rsid w:val="00366E0B"/>
    <w:rsid w:val="0036757F"/>
    <w:rsid w:val="00367B3B"/>
    <w:rsid w:val="00367C00"/>
    <w:rsid w:val="0037038B"/>
    <w:rsid w:val="00370D70"/>
    <w:rsid w:val="003716FC"/>
    <w:rsid w:val="00371BC5"/>
    <w:rsid w:val="00372101"/>
    <w:rsid w:val="00372647"/>
    <w:rsid w:val="003727D0"/>
    <w:rsid w:val="00373331"/>
    <w:rsid w:val="003755DC"/>
    <w:rsid w:val="003759C5"/>
    <w:rsid w:val="00380497"/>
    <w:rsid w:val="00380F5B"/>
    <w:rsid w:val="00381A4C"/>
    <w:rsid w:val="00381D2D"/>
    <w:rsid w:val="00381F23"/>
    <w:rsid w:val="00384BFC"/>
    <w:rsid w:val="00385805"/>
    <w:rsid w:val="00386283"/>
    <w:rsid w:val="003922BF"/>
    <w:rsid w:val="00392879"/>
    <w:rsid w:val="00392C08"/>
    <w:rsid w:val="003930E8"/>
    <w:rsid w:val="0039390E"/>
    <w:rsid w:val="00393DDF"/>
    <w:rsid w:val="00396F07"/>
    <w:rsid w:val="003A0CD0"/>
    <w:rsid w:val="003A0D32"/>
    <w:rsid w:val="003A1399"/>
    <w:rsid w:val="003A23E4"/>
    <w:rsid w:val="003A25B6"/>
    <w:rsid w:val="003A58A3"/>
    <w:rsid w:val="003A6245"/>
    <w:rsid w:val="003A7D92"/>
    <w:rsid w:val="003B0523"/>
    <w:rsid w:val="003B1E09"/>
    <w:rsid w:val="003B1ED9"/>
    <w:rsid w:val="003B406E"/>
    <w:rsid w:val="003B46AF"/>
    <w:rsid w:val="003B4A0B"/>
    <w:rsid w:val="003B5A01"/>
    <w:rsid w:val="003B6A31"/>
    <w:rsid w:val="003B7462"/>
    <w:rsid w:val="003C0B3C"/>
    <w:rsid w:val="003C150C"/>
    <w:rsid w:val="003C1FC8"/>
    <w:rsid w:val="003C296D"/>
    <w:rsid w:val="003C514C"/>
    <w:rsid w:val="003C5953"/>
    <w:rsid w:val="003C6224"/>
    <w:rsid w:val="003C6847"/>
    <w:rsid w:val="003C748F"/>
    <w:rsid w:val="003C7595"/>
    <w:rsid w:val="003D03AE"/>
    <w:rsid w:val="003D0E65"/>
    <w:rsid w:val="003D0FEB"/>
    <w:rsid w:val="003D1907"/>
    <w:rsid w:val="003D1FA2"/>
    <w:rsid w:val="003D25BE"/>
    <w:rsid w:val="003D40AB"/>
    <w:rsid w:val="003D5E2E"/>
    <w:rsid w:val="003D64C1"/>
    <w:rsid w:val="003D6793"/>
    <w:rsid w:val="003D6CC7"/>
    <w:rsid w:val="003E0874"/>
    <w:rsid w:val="003E0A8B"/>
    <w:rsid w:val="003E10F8"/>
    <w:rsid w:val="003E118D"/>
    <w:rsid w:val="003E2576"/>
    <w:rsid w:val="003E2ED0"/>
    <w:rsid w:val="003E301A"/>
    <w:rsid w:val="003E3BA7"/>
    <w:rsid w:val="003E5FCE"/>
    <w:rsid w:val="003E6F5D"/>
    <w:rsid w:val="003F0A6F"/>
    <w:rsid w:val="003F0B4D"/>
    <w:rsid w:val="003F0C37"/>
    <w:rsid w:val="003F0F17"/>
    <w:rsid w:val="003F2988"/>
    <w:rsid w:val="003F2BC2"/>
    <w:rsid w:val="003F3EDA"/>
    <w:rsid w:val="003F4793"/>
    <w:rsid w:val="003F6330"/>
    <w:rsid w:val="0040072A"/>
    <w:rsid w:val="00401F92"/>
    <w:rsid w:val="0040278C"/>
    <w:rsid w:val="00403C87"/>
    <w:rsid w:val="00405EEE"/>
    <w:rsid w:val="004065F3"/>
    <w:rsid w:val="00407EFC"/>
    <w:rsid w:val="00411589"/>
    <w:rsid w:val="00412469"/>
    <w:rsid w:val="00413A0A"/>
    <w:rsid w:val="00415BFE"/>
    <w:rsid w:val="00416C78"/>
    <w:rsid w:val="00417EB1"/>
    <w:rsid w:val="0042087D"/>
    <w:rsid w:val="004208B4"/>
    <w:rsid w:val="00420BB7"/>
    <w:rsid w:val="00421C32"/>
    <w:rsid w:val="00421CD1"/>
    <w:rsid w:val="004223BB"/>
    <w:rsid w:val="00424749"/>
    <w:rsid w:val="004247F6"/>
    <w:rsid w:val="00424E53"/>
    <w:rsid w:val="0042506D"/>
    <w:rsid w:val="004256A9"/>
    <w:rsid w:val="00426812"/>
    <w:rsid w:val="00427CFD"/>
    <w:rsid w:val="004307A4"/>
    <w:rsid w:val="004324A0"/>
    <w:rsid w:val="0043316E"/>
    <w:rsid w:val="0043414A"/>
    <w:rsid w:val="004344F1"/>
    <w:rsid w:val="0043489E"/>
    <w:rsid w:val="00435178"/>
    <w:rsid w:val="00435AB6"/>
    <w:rsid w:val="00435DFA"/>
    <w:rsid w:val="00436EDB"/>
    <w:rsid w:val="00437D1E"/>
    <w:rsid w:val="004420AB"/>
    <w:rsid w:val="00442A2B"/>
    <w:rsid w:val="004432AB"/>
    <w:rsid w:val="00443C20"/>
    <w:rsid w:val="004451E8"/>
    <w:rsid w:val="004452BE"/>
    <w:rsid w:val="00445749"/>
    <w:rsid w:val="00446823"/>
    <w:rsid w:val="0044683D"/>
    <w:rsid w:val="00447D52"/>
    <w:rsid w:val="00450218"/>
    <w:rsid w:val="00450C77"/>
    <w:rsid w:val="00450CD3"/>
    <w:rsid w:val="004518F4"/>
    <w:rsid w:val="00451EDB"/>
    <w:rsid w:val="004520A8"/>
    <w:rsid w:val="0045241A"/>
    <w:rsid w:val="004524C4"/>
    <w:rsid w:val="00455027"/>
    <w:rsid w:val="00455102"/>
    <w:rsid w:val="00456EC8"/>
    <w:rsid w:val="00457676"/>
    <w:rsid w:val="004615DA"/>
    <w:rsid w:val="004632AB"/>
    <w:rsid w:val="00463E23"/>
    <w:rsid w:val="004657C3"/>
    <w:rsid w:val="004667A6"/>
    <w:rsid w:val="0046719F"/>
    <w:rsid w:val="004677AB"/>
    <w:rsid w:val="00470534"/>
    <w:rsid w:val="0047132B"/>
    <w:rsid w:val="004717DD"/>
    <w:rsid w:val="0047231F"/>
    <w:rsid w:val="00472576"/>
    <w:rsid w:val="0047263E"/>
    <w:rsid w:val="00472937"/>
    <w:rsid w:val="00472F9A"/>
    <w:rsid w:val="00473462"/>
    <w:rsid w:val="004737B0"/>
    <w:rsid w:val="004746FE"/>
    <w:rsid w:val="00475599"/>
    <w:rsid w:val="00476228"/>
    <w:rsid w:val="004762A2"/>
    <w:rsid w:val="0048255D"/>
    <w:rsid w:val="0048447A"/>
    <w:rsid w:val="00485B77"/>
    <w:rsid w:val="00486BAE"/>
    <w:rsid w:val="004873C2"/>
    <w:rsid w:val="004876B9"/>
    <w:rsid w:val="0048789B"/>
    <w:rsid w:val="004918B5"/>
    <w:rsid w:val="00492880"/>
    <w:rsid w:val="00492EC2"/>
    <w:rsid w:val="004930DE"/>
    <w:rsid w:val="004932FA"/>
    <w:rsid w:val="004936E4"/>
    <w:rsid w:val="0049431B"/>
    <w:rsid w:val="00497042"/>
    <w:rsid w:val="004A059C"/>
    <w:rsid w:val="004A072A"/>
    <w:rsid w:val="004A1A6A"/>
    <w:rsid w:val="004A2449"/>
    <w:rsid w:val="004A35A6"/>
    <w:rsid w:val="004A513B"/>
    <w:rsid w:val="004A6256"/>
    <w:rsid w:val="004A65E0"/>
    <w:rsid w:val="004A7805"/>
    <w:rsid w:val="004B0FE4"/>
    <w:rsid w:val="004B1707"/>
    <w:rsid w:val="004B1DF8"/>
    <w:rsid w:val="004B3480"/>
    <w:rsid w:val="004B45D3"/>
    <w:rsid w:val="004B4643"/>
    <w:rsid w:val="004B4C76"/>
    <w:rsid w:val="004B4F4B"/>
    <w:rsid w:val="004B507B"/>
    <w:rsid w:val="004B512A"/>
    <w:rsid w:val="004B52E6"/>
    <w:rsid w:val="004B5783"/>
    <w:rsid w:val="004B653E"/>
    <w:rsid w:val="004B681C"/>
    <w:rsid w:val="004B6DED"/>
    <w:rsid w:val="004B73F5"/>
    <w:rsid w:val="004B7A71"/>
    <w:rsid w:val="004C0748"/>
    <w:rsid w:val="004C1BBE"/>
    <w:rsid w:val="004C1D46"/>
    <w:rsid w:val="004C1E55"/>
    <w:rsid w:val="004C249A"/>
    <w:rsid w:val="004C2E1A"/>
    <w:rsid w:val="004C340E"/>
    <w:rsid w:val="004C3443"/>
    <w:rsid w:val="004C46DD"/>
    <w:rsid w:val="004C5B78"/>
    <w:rsid w:val="004C65A6"/>
    <w:rsid w:val="004C65C1"/>
    <w:rsid w:val="004C6E62"/>
    <w:rsid w:val="004C7301"/>
    <w:rsid w:val="004C79E1"/>
    <w:rsid w:val="004D025B"/>
    <w:rsid w:val="004D1126"/>
    <w:rsid w:val="004D1950"/>
    <w:rsid w:val="004D3CCF"/>
    <w:rsid w:val="004D4045"/>
    <w:rsid w:val="004D4470"/>
    <w:rsid w:val="004D44E1"/>
    <w:rsid w:val="004D4823"/>
    <w:rsid w:val="004D623A"/>
    <w:rsid w:val="004D72D5"/>
    <w:rsid w:val="004D7916"/>
    <w:rsid w:val="004E0616"/>
    <w:rsid w:val="004E100F"/>
    <w:rsid w:val="004E1D7C"/>
    <w:rsid w:val="004E2594"/>
    <w:rsid w:val="004E27DC"/>
    <w:rsid w:val="004E2947"/>
    <w:rsid w:val="004E2F1D"/>
    <w:rsid w:val="004E30D5"/>
    <w:rsid w:val="004E361A"/>
    <w:rsid w:val="004E3DCE"/>
    <w:rsid w:val="004E450E"/>
    <w:rsid w:val="004E4EC0"/>
    <w:rsid w:val="004E5A46"/>
    <w:rsid w:val="004E5A79"/>
    <w:rsid w:val="004E6236"/>
    <w:rsid w:val="004E6B98"/>
    <w:rsid w:val="004E7533"/>
    <w:rsid w:val="004F09EE"/>
    <w:rsid w:val="004F1147"/>
    <w:rsid w:val="004F167F"/>
    <w:rsid w:val="004F2874"/>
    <w:rsid w:val="004F3756"/>
    <w:rsid w:val="004F4FEE"/>
    <w:rsid w:val="004F514D"/>
    <w:rsid w:val="004F5D89"/>
    <w:rsid w:val="004F6CD6"/>
    <w:rsid w:val="005005C0"/>
    <w:rsid w:val="00500637"/>
    <w:rsid w:val="005006EA"/>
    <w:rsid w:val="00500EBD"/>
    <w:rsid w:val="005017F4"/>
    <w:rsid w:val="00502A7D"/>
    <w:rsid w:val="0050366C"/>
    <w:rsid w:val="00503A65"/>
    <w:rsid w:val="00503BC9"/>
    <w:rsid w:val="00505D3F"/>
    <w:rsid w:val="005076D8"/>
    <w:rsid w:val="005100A1"/>
    <w:rsid w:val="00510189"/>
    <w:rsid w:val="00510BA1"/>
    <w:rsid w:val="00511AB4"/>
    <w:rsid w:val="005121E9"/>
    <w:rsid w:val="00513701"/>
    <w:rsid w:val="005143B6"/>
    <w:rsid w:val="00516075"/>
    <w:rsid w:val="00516E19"/>
    <w:rsid w:val="00517744"/>
    <w:rsid w:val="005215BD"/>
    <w:rsid w:val="00522841"/>
    <w:rsid w:val="005240EA"/>
    <w:rsid w:val="0052412F"/>
    <w:rsid w:val="0052698D"/>
    <w:rsid w:val="00527F55"/>
    <w:rsid w:val="00532847"/>
    <w:rsid w:val="00532CBF"/>
    <w:rsid w:val="00533E86"/>
    <w:rsid w:val="005343E6"/>
    <w:rsid w:val="0053513B"/>
    <w:rsid w:val="00535614"/>
    <w:rsid w:val="00535FB6"/>
    <w:rsid w:val="005379F2"/>
    <w:rsid w:val="00540144"/>
    <w:rsid w:val="00540A82"/>
    <w:rsid w:val="00540CDB"/>
    <w:rsid w:val="005414C2"/>
    <w:rsid w:val="00542065"/>
    <w:rsid w:val="00542BA6"/>
    <w:rsid w:val="005435E0"/>
    <w:rsid w:val="005441DB"/>
    <w:rsid w:val="00544BBD"/>
    <w:rsid w:val="005455D3"/>
    <w:rsid w:val="00546542"/>
    <w:rsid w:val="00550652"/>
    <w:rsid w:val="00551C41"/>
    <w:rsid w:val="00551FCE"/>
    <w:rsid w:val="005531CE"/>
    <w:rsid w:val="005562F1"/>
    <w:rsid w:val="00557C12"/>
    <w:rsid w:val="00557EB7"/>
    <w:rsid w:val="00560C1A"/>
    <w:rsid w:val="0056245C"/>
    <w:rsid w:val="005628D8"/>
    <w:rsid w:val="00564369"/>
    <w:rsid w:val="005706E4"/>
    <w:rsid w:val="005709C2"/>
    <w:rsid w:val="00571E32"/>
    <w:rsid w:val="00571EB4"/>
    <w:rsid w:val="00572453"/>
    <w:rsid w:val="00572F84"/>
    <w:rsid w:val="0057314D"/>
    <w:rsid w:val="00574CDF"/>
    <w:rsid w:val="00575EAF"/>
    <w:rsid w:val="00576359"/>
    <w:rsid w:val="00577E92"/>
    <w:rsid w:val="0058040D"/>
    <w:rsid w:val="0058050E"/>
    <w:rsid w:val="00580757"/>
    <w:rsid w:val="00582125"/>
    <w:rsid w:val="00582400"/>
    <w:rsid w:val="00583427"/>
    <w:rsid w:val="005848EB"/>
    <w:rsid w:val="00584ED7"/>
    <w:rsid w:val="005858DB"/>
    <w:rsid w:val="00586D9D"/>
    <w:rsid w:val="00586E33"/>
    <w:rsid w:val="0058777F"/>
    <w:rsid w:val="00591BB8"/>
    <w:rsid w:val="00594E72"/>
    <w:rsid w:val="005962F8"/>
    <w:rsid w:val="00597251"/>
    <w:rsid w:val="005A001D"/>
    <w:rsid w:val="005A305E"/>
    <w:rsid w:val="005A6195"/>
    <w:rsid w:val="005A6568"/>
    <w:rsid w:val="005A67B9"/>
    <w:rsid w:val="005A6BC6"/>
    <w:rsid w:val="005A7CB6"/>
    <w:rsid w:val="005B3AD6"/>
    <w:rsid w:val="005B51B4"/>
    <w:rsid w:val="005B5FD8"/>
    <w:rsid w:val="005B6479"/>
    <w:rsid w:val="005B6933"/>
    <w:rsid w:val="005B7825"/>
    <w:rsid w:val="005B7C9D"/>
    <w:rsid w:val="005C08EA"/>
    <w:rsid w:val="005C16E0"/>
    <w:rsid w:val="005C1714"/>
    <w:rsid w:val="005C5E35"/>
    <w:rsid w:val="005C71EF"/>
    <w:rsid w:val="005D1D68"/>
    <w:rsid w:val="005D2788"/>
    <w:rsid w:val="005D3120"/>
    <w:rsid w:val="005D3455"/>
    <w:rsid w:val="005D3CAF"/>
    <w:rsid w:val="005D4376"/>
    <w:rsid w:val="005D4C15"/>
    <w:rsid w:val="005D55E7"/>
    <w:rsid w:val="005D57B5"/>
    <w:rsid w:val="005D6415"/>
    <w:rsid w:val="005D672F"/>
    <w:rsid w:val="005D7EBE"/>
    <w:rsid w:val="005E42B0"/>
    <w:rsid w:val="005E5E6F"/>
    <w:rsid w:val="005E602D"/>
    <w:rsid w:val="005E6035"/>
    <w:rsid w:val="005E62F3"/>
    <w:rsid w:val="005E6E26"/>
    <w:rsid w:val="005E7DB0"/>
    <w:rsid w:val="005F10AE"/>
    <w:rsid w:val="005F1E21"/>
    <w:rsid w:val="005F2BA8"/>
    <w:rsid w:val="005F448F"/>
    <w:rsid w:val="005F44BB"/>
    <w:rsid w:val="005F475A"/>
    <w:rsid w:val="005F5AA5"/>
    <w:rsid w:val="005F689E"/>
    <w:rsid w:val="005F79F2"/>
    <w:rsid w:val="0060023E"/>
    <w:rsid w:val="00600373"/>
    <w:rsid w:val="00601FBD"/>
    <w:rsid w:val="00602F00"/>
    <w:rsid w:val="006059D9"/>
    <w:rsid w:val="00605D98"/>
    <w:rsid w:val="00606A13"/>
    <w:rsid w:val="00606C3A"/>
    <w:rsid w:val="006072C9"/>
    <w:rsid w:val="00610344"/>
    <w:rsid w:val="00610637"/>
    <w:rsid w:val="00610A47"/>
    <w:rsid w:val="0061128F"/>
    <w:rsid w:val="00612661"/>
    <w:rsid w:val="00612E31"/>
    <w:rsid w:val="0061355F"/>
    <w:rsid w:val="00615531"/>
    <w:rsid w:val="00615BD8"/>
    <w:rsid w:val="00616DD5"/>
    <w:rsid w:val="006175B4"/>
    <w:rsid w:val="006205E7"/>
    <w:rsid w:val="0062061F"/>
    <w:rsid w:val="00620794"/>
    <w:rsid w:val="0062099E"/>
    <w:rsid w:val="0062112B"/>
    <w:rsid w:val="006215DA"/>
    <w:rsid w:val="006221A6"/>
    <w:rsid w:val="00623FFD"/>
    <w:rsid w:val="0062430F"/>
    <w:rsid w:val="006248CD"/>
    <w:rsid w:val="006252FA"/>
    <w:rsid w:val="00625BB4"/>
    <w:rsid w:val="0062618B"/>
    <w:rsid w:val="0062634B"/>
    <w:rsid w:val="00626E5E"/>
    <w:rsid w:val="00626F00"/>
    <w:rsid w:val="00627230"/>
    <w:rsid w:val="0062788F"/>
    <w:rsid w:val="00630140"/>
    <w:rsid w:val="00630759"/>
    <w:rsid w:val="00631AE0"/>
    <w:rsid w:val="00631FF6"/>
    <w:rsid w:val="00632039"/>
    <w:rsid w:val="0063240A"/>
    <w:rsid w:val="00632B0F"/>
    <w:rsid w:val="0063415B"/>
    <w:rsid w:val="006343BC"/>
    <w:rsid w:val="00634A55"/>
    <w:rsid w:val="00635F08"/>
    <w:rsid w:val="006360D2"/>
    <w:rsid w:val="00637325"/>
    <w:rsid w:val="00637882"/>
    <w:rsid w:val="0063792F"/>
    <w:rsid w:val="006406B9"/>
    <w:rsid w:val="00640AD8"/>
    <w:rsid w:val="006414F4"/>
    <w:rsid w:val="00641738"/>
    <w:rsid w:val="00642135"/>
    <w:rsid w:val="00642257"/>
    <w:rsid w:val="00642C18"/>
    <w:rsid w:val="00642C9B"/>
    <w:rsid w:val="00643195"/>
    <w:rsid w:val="00644A60"/>
    <w:rsid w:val="00644AA2"/>
    <w:rsid w:val="00645AF5"/>
    <w:rsid w:val="00645CA2"/>
    <w:rsid w:val="00647140"/>
    <w:rsid w:val="00647631"/>
    <w:rsid w:val="0065125E"/>
    <w:rsid w:val="00651A89"/>
    <w:rsid w:val="00652223"/>
    <w:rsid w:val="00652D2A"/>
    <w:rsid w:val="00652F04"/>
    <w:rsid w:val="00653351"/>
    <w:rsid w:val="006535D9"/>
    <w:rsid w:val="00654193"/>
    <w:rsid w:val="00654700"/>
    <w:rsid w:val="0065549A"/>
    <w:rsid w:val="00655E11"/>
    <w:rsid w:val="00656EFB"/>
    <w:rsid w:val="00657771"/>
    <w:rsid w:val="006600F5"/>
    <w:rsid w:val="00661287"/>
    <w:rsid w:val="00663013"/>
    <w:rsid w:val="00663517"/>
    <w:rsid w:val="00663E6B"/>
    <w:rsid w:val="00663E86"/>
    <w:rsid w:val="0066552F"/>
    <w:rsid w:val="00665EE8"/>
    <w:rsid w:val="00666D16"/>
    <w:rsid w:val="006726B6"/>
    <w:rsid w:val="00673FA3"/>
    <w:rsid w:val="0067414E"/>
    <w:rsid w:val="00675FAB"/>
    <w:rsid w:val="006764BE"/>
    <w:rsid w:val="00676D04"/>
    <w:rsid w:val="00676EC0"/>
    <w:rsid w:val="00677466"/>
    <w:rsid w:val="0068063F"/>
    <w:rsid w:val="00681CAF"/>
    <w:rsid w:val="00681E06"/>
    <w:rsid w:val="006836AB"/>
    <w:rsid w:val="006839CD"/>
    <w:rsid w:val="00683D7C"/>
    <w:rsid w:val="00686805"/>
    <w:rsid w:val="006875FD"/>
    <w:rsid w:val="006878DB"/>
    <w:rsid w:val="00690A27"/>
    <w:rsid w:val="00691771"/>
    <w:rsid w:val="006921F5"/>
    <w:rsid w:val="00692424"/>
    <w:rsid w:val="0069264B"/>
    <w:rsid w:val="00692E8D"/>
    <w:rsid w:val="006936DF"/>
    <w:rsid w:val="00694DF0"/>
    <w:rsid w:val="006952F9"/>
    <w:rsid w:val="00695EB0"/>
    <w:rsid w:val="006A0B96"/>
    <w:rsid w:val="006A1C69"/>
    <w:rsid w:val="006A1F75"/>
    <w:rsid w:val="006A2E94"/>
    <w:rsid w:val="006A3102"/>
    <w:rsid w:val="006A3161"/>
    <w:rsid w:val="006A31D4"/>
    <w:rsid w:val="006A3253"/>
    <w:rsid w:val="006A391D"/>
    <w:rsid w:val="006A4582"/>
    <w:rsid w:val="006A63F9"/>
    <w:rsid w:val="006A6958"/>
    <w:rsid w:val="006A7E94"/>
    <w:rsid w:val="006B0C81"/>
    <w:rsid w:val="006B0FC3"/>
    <w:rsid w:val="006B1186"/>
    <w:rsid w:val="006B452E"/>
    <w:rsid w:val="006B53F5"/>
    <w:rsid w:val="006B5979"/>
    <w:rsid w:val="006B5E05"/>
    <w:rsid w:val="006B65F1"/>
    <w:rsid w:val="006B7033"/>
    <w:rsid w:val="006C1A44"/>
    <w:rsid w:val="006C2AF9"/>
    <w:rsid w:val="006C2B94"/>
    <w:rsid w:val="006C2CED"/>
    <w:rsid w:val="006C2DC1"/>
    <w:rsid w:val="006C309A"/>
    <w:rsid w:val="006C517C"/>
    <w:rsid w:val="006C5E8C"/>
    <w:rsid w:val="006C5F05"/>
    <w:rsid w:val="006C6E69"/>
    <w:rsid w:val="006C7D28"/>
    <w:rsid w:val="006D0BD4"/>
    <w:rsid w:val="006D15E9"/>
    <w:rsid w:val="006D17A1"/>
    <w:rsid w:val="006D2EE3"/>
    <w:rsid w:val="006D302B"/>
    <w:rsid w:val="006D37EC"/>
    <w:rsid w:val="006D541B"/>
    <w:rsid w:val="006D57D8"/>
    <w:rsid w:val="006D5B06"/>
    <w:rsid w:val="006D6298"/>
    <w:rsid w:val="006D7E48"/>
    <w:rsid w:val="006E0A3C"/>
    <w:rsid w:val="006E1D43"/>
    <w:rsid w:val="006E286E"/>
    <w:rsid w:val="006E2C87"/>
    <w:rsid w:val="006E3389"/>
    <w:rsid w:val="006E39C4"/>
    <w:rsid w:val="006E4686"/>
    <w:rsid w:val="006E497F"/>
    <w:rsid w:val="006E4A06"/>
    <w:rsid w:val="006E534F"/>
    <w:rsid w:val="006E6154"/>
    <w:rsid w:val="006E67D4"/>
    <w:rsid w:val="006E685C"/>
    <w:rsid w:val="006E6BC7"/>
    <w:rsid w:val="006E70C4"/>
    <w:rsid w:val="006F0BB9"/>
    <w:rsid w:val="006F1003"/>
    <w:rsid w:val="006F1C7D"/>
    <w:rsid w:val="006F22E2"/>
    <w:rsid w:val="006F3F13"/>
    <w:rsid w:val="006F5FB1"/>
    <w:rsid w:val="006F7509"/>
    <w:rsid w:val="00700162"/>
    <w:rsid w:val="00704B37"/>
    <w:rsid w:val="00705013"/>
    <w:rsid w:val="00705E7A"/>
    <w:rsid w:val="0070677B"/>
    <w:rsid w:val="007071E3"/>
    <w:rsid w:val="007072EB"/>
    <w:rsid w:val="00710142"/>
    <w:rsid w:val="00710280"/>
    <w:rsid w:val="00711964"/>
    <w:rsid w:val="007119AA"/>
    <w:rsid w:val="00712276"/>
    <w:rsid w:val="0071329B"/>
    <w:rsid w:val="0071347F"/>
    <w:rsid w:val="00714C94"/>
    <w:rsid w:val="007156C7"/>
    <w:rsid w:val="00716A79"/>
    <w:rsid w:val="00717E5C"/>
    <w:rsid w:val="00720050"/>
    <w:rsid w:val="007203C8"/>
    <w:rsid w:val="0072085C"/>
    <w:rsid w:val="00721731"/>
    <w:rsid w:val="007219CB"/>
    <w:rsid w:val="00723438"/>
    <w:rsid w:val="00723DD5"/>
    <w:rsid w:val="00725169"/>
    <w:rsid w:val="00726714"/>
    <w:rsid w:val="0072749D"/>
    <w:rsid w:val="0072782C"/>
    <w:rsid w:val="007303B0"/>
    <w:rsid w:val="00730DD7"/>
    <w:rsid w:val="00732DB8"/>
    <w:rsid w:val="007348B8"/>
    <w:rsid w:val="00736539"/>
    <w:rsid w:val="0073683F"/>
    <w:rsid w:val="00736AD1"/>
    <w:rsid w:val="007431E7"/>
    <w:rsid w:val="0074355B"/>
    <w:rsid w:val="00744C3D"/>
    <w:rsid w:val="00744EFA"/>
    <w:rsid w:val="00745B8E"/>
    <w:rsid w:val="007460AD"/>
    <w:rsid w:val="00746F54"/>
    <w:rsid w:val="00747DB5"/>
    <w:rsid w:val="00747EF3"/>
    <w:rsid w:val="00750BE0"/>
    <w:rsid w:val="00752242"/>
    <w:rsid w:val="00752411"/>
    <w:rsid w:val="00753201"/>
    <w:rsid w:val="00754184"/>
    <w:rsid w:val="00754400"/>
    <w:rsid w:val="007545D1"/>
    <w:rsid w:val="00754746"/>
    <w:rsid w:val="00755087"/>
    <w:rsid w:val="0075649C"/>
    <w:rsid w:val="00756D3C"/>
    <w:rsid w:val="0075790A"/>
    <w:rsid w:val="00760F0B"/>
    <w:rsid w:val="00761AED"/>
    <w:rsid w:val="00761D31"/>
    <w:rsid w:val="007621A8"/>
    <w:rsid w:val="00763A89"/>
    <w:rsid w:val="00764174"/>
    <w:rsid w:val="00764526"/>
    <w:rsid w:val="00764DE1"/>
    <w:rsid w:val="0076536C"/>
    <w:rsid w:val="0076751C"/>
    <w:rsid w:val="00770587"/>
    <w:rsid w:val="00770B7C"/>
    <w:rsid w:val="007714A6"/>
    <w:rsid w:val="007738DB"/>
    <w:rsid w:val="00774B24"/>
    <w:rsid w:val="00774B55"/>
    <w:rsid w:val="00775351"/>
    <w:rsid w:val="00776033"/>
    <w:rsid w:val="0077767A"/>
    <w:rsid w:val="0077780E"/>
    <w:rsid w:val="00777B93"/>
    <w:rsid w:val="00782576"/>
    <w:rsid w:val="00782696"/>
    <w:rsid w:val="007840D3"/>
    <w:rsid w:val="00784707"/>
    <w:rsid w:val="00786441"/>
    <w:rsid w:val="0079116D"/>
    <w:rsid w:val="00794B1B"/>
    <w:rsid w:val="00795C4E"/>
    <w:rsid w:val="00795E56"/>
    <w:rsid w:val="007962EA"/>
    <w:rsid w:val="00796492"/>
    <w:rsid w:val="0079766B"/>
    <w:rsid w:val="00797835"/>
    <w:rsid w:val="00797AB4"/>
    <w:rsid w:val="007A007E"/>
    <w:rsid w:val="007A0966"/>
    <w:rsid w:val="007A1B8F"/>
    <w:rsid w:val="007A3741"/>
    <w:rsid w:val="007A3CEC"/>
    <w:rsid w:val="007A3E61"/>
    <w:rsid w:val="007A4A4A"/>
    <w:rsid w:val="007A6E79"/>
    <w:rsid w:val="007A768C"/>
    <w:rsid w:val="007A78CA"/>
    <w:rsid w:val="007B0160"/>
    <w:rsid w:val="007B0596"/>
    <w:rsid w:val="007B124A"/>
    <w:rsid w:val="007B1336"/>
    <w:rsid w:val="007B15B4"/>
    <w:rsid w:val="007B1FB3"/>
    <w:rsid w:val="007B2525"/>
    <w:rsid w:val="007B2555"/>
    <w:rsid w:val="007B289C"/>
    <w:rsid w:val="007B3E6D"/>
    <w:rsid w:val="007B419B"/>
    <w:rsid w:val="007B5392"/>
    <w:rsid w:val="007B5995"/>
    <w:rsid w:val="007B5F74"/>
    <w:rsid w:val="007B6BF1"/>
    <w:rsid w:val="007C0B71"/>
    <w:rsid w:val="007C1F12"/>
    <w:rsid w:val="007C1FC1"/>
    <w:rsid w:val="007C27E3"/>
    <w:rsid w:val="007C2927"/>
    <w:rsid w:val="007C2B6A"/>
    <w:rsid w:val="007C3042"/>
    <w:rsid w:val="007C5931"/>
    <w:rsid w:val="007C60E8"/>
    <w:rsid w:val="007C6AA1"/>
    <w:rsid w:val="007C6BE9"/>
    <w:rsid w:val="007C6FAC"/>
    <w:rsid w:val="007C74BD"/>
    <w:rsid w:val="007C7FB3"/>
    <w:rsid w:val="007D06B9"/>
    <w:rsid w:val="007D087B"/>
    <w:rsid w:val="007D0C48"/>
    <w:rsid w:val="007D16D4"/>
    <w:rsid w:val="007D248C"/>
    <w:rsid w:val="007D297B"/>
    <w:rsid w:val="007D3CAE"/>
    <w:rsid w:val="007D44AF"/>
    <w:rsid w:val="007D458F"/>
    <w:rsid w:val="007D48BA"/>
    <w:rsid w:val="007D4CF3"/>
    <w:rsid w:val="007D609A"/>
    <w:rsid w:val="007D6C23"/>
    <w:rsid w:val="007E01CD"/>
    <w:rsid w:val="007E0234"/>
    <w:rsid w:val="007E086E"/>
    <w:rsid w:val="007E08A8"/>
    <w:rsid w:val="007E0FA2"/>
    <w:rsid w:val="007E1099"/>
    <w:rsid w:val="007E1F6A"/>
    <w:rsid w:val="007E2CC4"/>
    <w:rsid w:val="007E3E23"/>
    <w:rsid w:val="007E4750"/>
    <w:rsid w:val="007E4D84"/>
    <w:rsid w:val="007E5010"/>
    <w:rsid w:val="007E695E"/>
    <w:rsid w:val="007E787F"/>
    <w:rsid w:val="007E7A42"/>
    <w:rsid w:val="007F0252"/>
    <w:rsid w:val="007F0F14"/>
    <w:rsid w:val="007F2509"/>
    <w:rsid w:val="007F2A23"/>
    <w:rsid w:val="007F2AC7"/>
    <w:rsid w:val="007F3D87"/>
    <w:rsid w:val="007F5834"/>
    <w:rsid w:val="007F5DE9"/>
    <w:rsid w:val="007F5FCE"/>
    <w:rsid w:val="007F7AD3"/>
    <w:rsid w:val="008001A3"/>
    <w:rsid w:val="00800485"/>
    <w:rsid w:val="00800579"/>
    <w:rsid w:val="008005AF"/>
    <w:rsid w:val="008041BF"/>
    <w:rsid w:val="00804E81"/>
    <w:rsid w:val="008072DC"/>
    <w:rsid w:val="008075F0"/>
    <w:rsid w:val="00807AF7"/>
    <w:rsid w:val="008102C3"/>
    <w:rsid w:val="00810A98"/>
    <w:rsid w:val="00810E6C"/>
    <w:rsid w:val="008115CE"/>
    <w:rsid w:val="00812182"/>
    <w:rsid w:val="008147FA"/>
    <w:rsid w:val="00814EA4"/>
    <w:rsid w:val="00816FAA"/>
    <w:rsid w:val="008208D1"/>
    <w:rsid w:val="00821FA0"/>
    <w:rsid w:val="008225E7"/>
    <w:rsid w:val="0082345F"/>
    <w:rsid w:val="00824850"/>
    <w:rsid w:val="00824EB9"/>
    <w:rsid w:val="00826088"/>
    <w:rsid w:val="008276B7"/>
    <w:rsid w:val="00830840"/>
    <w:rsid w:val="00832422"/>
    <w:rsid w:val="0083256D"/>
    <w:rsid w:val="008327C3"/>
    <w:rsid w:val="00832A89"/>
    <w:rsid w:val="00832D7F"/>
    <w:rsid w:val="0083372B"/>
    <w:rsid w:val="00833877"/>
    <w:rsid w:val="0083476D"/>
    <w:rsid w:val="00834F93"/>
    <w:rsid w:val="00835699"/>
    <w:rsid w:val="008411F6"/>
    <w:rsid w:val="00843147"/>
    <w:rsid w:val="008435E5"/>
    <w:rsid w:val="00843A1E"/>
    <w:rsid w:val="00844858"/>
    <w:rsid w:val="00844E36"/>
    <w:rsid w:val="00844FA9"/>
    <w:rsid w:val="0084566A"/>
    <w:rsid w:val="00847263"/>
    <w:rsid w:val="008502D1"/>
    <w:rsid w:val="00850E9F"/>
    <w:rsid w:val="0085185C"/>
    <w:rsid w:val="008521AB"/>
    <w:rsid w:val="008528A9"/>
    <w:rsid w:val="00852C71"/>
    <w:rsid w:val="008530E3"/>
    <w:rsid w:val="00853553"/>
    <w:rsid w:val="008541DE"/>
    <w:rsid w:val="0085513F"/>
    <w:rsid w:val="00855168"/>
    <w:rsid w:val="008553C4"/>
    <w:rsid w:val="00855FC7"/>
    <w:rsid w:val="008565CC"/>
    <w:rsid w:val="00857E29"/>
    <w:rsid w:val="00861E99"/>
    <w:rsid w:val="00861EF0"/>
    <w:rsid w:val="00862A41"/>
    <w:rsid w:val="00862EE8"/>
    <w:rsid w:val="00863264"/>
    <w:rsid w:val="008633A5"/>
    <w:rsid w:val="00863C24"/>
    <w:rsid w:val="00864443"/>
    <w:rsid w:val="008704F8"/>
    <w:rsid w:val="00872A80"/>
    <w:rsid w:val="00873D06"/>
    <w:rsid w:val="008745BE"/>
    <w:rsid w:val="00874782"/>
    <w:rsid w:val="00875F63"/>
    <w:rsid w:val="00875FBB"/>
    <w:rsid w:val="00877893"/>
    <w:rsid w:val="00877B3A"/>
    <w:rsid w:val="008802EF"/>
    <w:rsid w:val="008804D0"/>
    <w:rsid w:val="00880713"/>
    <w:rsid w:val="00880BB2"/>
    <w:rsid w:val="00880EEF"/>
    <w:rsid w:val="0088167C"/>
    <w:rsid w:val="00882613"/>
    <w:rsid w:val="008832E3"/>
    <w:rsid w:val="00883B53"/>
    <w:rsid w:val="008841D7"/>
    <w:rsid w:val="00884C7F"/>
    <w:rsid w:val="00887BD9"/>
    <w:rsid w:val="00887DED"/>
    <w:rsid w:val="00890A9C"/>
    <w:rsid w:val="00890D20"/>
    <w:rsid w:val="008919A6"/>
    <w:rsid w:val="0089312E"/>
    <w:rsid w:val="008949F0"/>
    <w:rsid w:val="00895FEE"/>
    <w:rsid w:val="0089732B"/>
    <w:rsid w:val="00897657"/>
    <w:rsid w:val="00897674"/>
    <w:rsid w:val="008A0861"/>
    <w:rsid w:val="008A2D68"/>
    <w:rsid w:val="008A3BDB"/>
    <w:rsid w:val="008A3F10"/>
    <w:rsid w:val="008B1B9C"/>
    <w:rsid w:val="008B1E41"/>
    <w:rsid w:val="008B2698"/>
    <w:rsid w:val="008B2C93"/>
    <w:rsid w:val="008B2CBF"/>
    <w:rsid w:val="008B312B"/>
    <w:rsid w:val="008B367A"/>
    <w:rsid w:val="008B3772"/>
    <w:rsid w:val="008B3A3C"/>
    <w:rsid w:val="008B49CE"/>
    <w:rsid w:val="008B4D62"/>
    <w:rsid w:val="008B5CEE"/>
    <w:rsid w:val="008B5CF6"/>
    <w:rsid w:val="008B68F9"/>
    <w:rsid w:val="008C170C"/>
    <w:rsid w:val="008C46AE"/>
    <w:rsid w:val="008C473E"/>
    <w:rsid w:val="008C4A58"/>
    <w:rsid w:val="008C5117"/>
    <w:rsid w:val="008C69A0"/>
    <w:rsid w:val="008C7DD3"/>
    <w:rsid w:val="008D0E30"/>
    <w:rsid w:val="008D18D6"/>
    <w:rsid w:val="008D36EF"/>
    <w:rsid w:val="008D380A"/>
    <w:rsid w:val="008D4316"/>
    <w:rsid w:val="008D4EAA"/>
    <w:rsid w:val="008D54AD"/>
    <w:rsid w:val="008D61A1"/>
    <w:rsid w:val="008D66DF"/>
    <w:rsid w:val="008D67BF"/>
    <w:rsid w:val="008D6B68"/>
    <w:rsid w:val="008D6CF2"/>
    <w:rsid w:val="008D7120"/>
    <w:rsid w:val="008D760F"/>
    <w:rsid w:val="008D7AD8"/>
    <w:rsid w:val="008D7F51"/>
    <w:rsid w:val="008E050F"/>
    <w:rsid w:val="008E19B6"/>
    <w:rsid w:val="008E1A63"/>
    <w:rsid w:val="008E2143"/>
    <w:rsid w:val="008E230D"/>
    <w:rsid w:val="008E421D"/>
    <w:rsid w:val="008E42D7"/>
    <w:rsid w:val="008E4383"/>
    <w:rsid w:val="008E4C9A"/>
    <w:rsid w:val="008E535E"/>
    <w:rsid w:val="008E557C"/>
    <w:rsid w:val="008E56B5"/>
    <w:rsid w:val="008E7610"/>
    <w:rsid w:val="008E7793"/>
    <w:rsid w:val="008F1493"/>
    <w:rsid w:val="008F47E0"/>
    <w:rsid w:val="008F4E2B"/>
    <w:rsid w:val="008F4E4E"/>
    <w:rsid w:val="008F5F2B"/>
    <w:rsid w:val="008F63F3"/>
    <w:rsid w:val="008F63F5"/>
    <w:rsid w:val="008F73CD"/>
    <w:rsid w:val="00900214"/>
    <w:rsid w:val="0090091B"/>
    <w:rsid w:val="009023FD"/>
    <w:rsid w:val="009028D6"/>
    <w:rsid w:val="0090293C"/>
    <w:rsid w:val="00902D9B"/>
    <w:rsid w:val="00902DD6"/>
    <w:rsid w:val="0090327D"/>
    <w:rsid w:val="009046E6"/>
    <w:rsid w:val="00904B35"/>
    <w:rsid w:val="00906110"/>
    <w:rsid w:val="0090685E"/>
    <w:rsid w:val="009078C8"/>
    <w:rsid w:val="00912F19"/>
    <w:rsid w:val="009138EA"/>
    <w:rsid w:val="00913DEE"/>
    <w:rsid w:val="00914A8C"/>
    <w:rsid w:val="00914D40"/>
    <w:rsid w:val="00916EEA"/>
    <w:rsid w:val="00917AFE"/>
    <w:rsid w:val="00920B6C"/>
    <w:rsid w:val="00921637"/>
    <w:rsid w:val="00921736"/>
    <w:rsid w:val="00921B3A"/>
    <w:rsid w:val="00921E5C"/>
    <w:rsid w:val="009244D7"/>
    <w:rsid w:val="00926D0B"/>
    <w:rsid w:val="00927077"/>
    <w:rsid w:val="00927149"/>
    <w:rsid w:val="0092714F"/>
    <w:rsid w:val="0092715D"/>
    <w:rsid w:val="0093062A"/>
    <w:rsid w:val="0093088E"/>
    <w:rsid w:val="00931419"/>
    <w:rsid w:val="009316BC"/>
    <w:rsid w:val="00931D1C"/>
    <w:rsid w:val="00931EE8"/>
    <w:rsid w:val="00932908"/>
    <w:rsid w:val="00934446"/>
    <w:rsid w:val="009345B9"/>
    <w:rsid w:val="00934705"/>
    <w:rsid w:val="009351B2"/>
    <w:rsid w:val="00935654"/>
    <w:rsid w:val="00940F35"/>
    <w:rsid w:val="009411A7"/>
    <w:rsid w:val="0094374F"/>
    <w:rsid w:val="00945202"/>
    <w:rsid w:val="00945398"/>
    <w:rsid w:val="00945536"/>
    <w:rsid w:val="00946BCD"/>
    <w:rsid w:val="00947D8A"/>
    <w:rsid w:val="00950B43"/>
    <w:rsid w:val="00950CC1"/>
    <w:rsid w:val="0095107B"/>
    <w:rsid w:val="00951908"/>
    <w:rsid w:val="00951E37"/>
    <w:rsid w:val="00951E6A"/>
    <w:rsid w:val="00951F59"/>
    <w:rsid w:val="00952E4F"/>
    <w:rsid w:val="00953B54"/>
    <w:rsid w:val="00953B9F"/>
    <w:rsid w:val="00955A08"/>
    <w:rsid w:val="00955E58"/>
    <w:rsid w:val="00955EE0"/>
    <w:rsid w:val="0095678C"/>
    <w:rsid w:val="00956907"/>
    <w:rsid w:val="009578EE"/>
    <w:rsid w:val="00957F91"/>
    <w:rsid w:val="00957FED"/>
    <w:rsid w:val="009611D9"/>
    <w:rsid w:val="009624A8"/>
    <w:rsid w:val="0096269A"/>
    <w:rsid w:val="0096313D"/>
    <w:rsid w:val="009637C6"/>
    <w:rsid w:val="00964104"/>
    <w:rsid w:val="00965ACE"/>
    <w:rsid w:val="0096707B"/>
    <w:rsid w:val="009713B3"/>
    <w:rsid w:val="00971703"/>
    <w:rsid w:val="00971B11"/>
    <w:rsid w:val="0097306D"/>
    <w:rsid w:val="00973130"/>
    <w:rsid w:val="009740AA"/>
    <w:rsid w:val="00974270"/>
    <w:rsid w:val="00974B5E"/>
    <w:rsid w:val="009804C6"/>
    <w:rsid w:val="00980633"/>
    <w:rsid w:val="009813C0"/>
    <w:rsid w:val="00981E89"/>
    <w:rsid w:val="00981EAC"/>
    <w:rsid w:val="00982741"/>
    <w:rsid w:val="00982B75"/>
    <w:rsid w:val="00982F80"/>
    <w:rsid w:val="009831DB"/>
    <w:rsid w:val="00985210"/>
    <w:rsid w:val="009852FC"/>
    <w:rsid w:val="00985533"/>
    <w:rsid w:val="00986724"/>
    <w:rsid w:val="00986729"/>
    <w:rsid w:val="00987345"/>
    <w:rsid w:val="0098778F"/>
    <w:rsid w:val="00987822"/>
    <w:rsid w:val="0098796C"/>
    <w:rsid w:val="009879B0"/>
    <w:rsid w:val="009903D3"/>
    <w:rsid w:val="009907BB"/>
    <w:rsid w:val="0099116C"/>
    <w:rsid w:val="009927A2"/>
    <w:rsid w:val="00994337"/>
    <w:rsid w:val="00994C88"/>
    <w:rsid w:val="00995641"/>
    <w:rsid w:val="0099667F"/>
    <w:rsid w:val="009966E9"/>
    <w:rsid w:val="00996B75"/>
    <w:rsid w:val="009A0AF5"/>
    <w:rsid w:val="009A10F4"/>
    <w:rsid w:val="009A23AF"/>
    <w:rsid w:val="009A5E8E"/>
    <w:rsid w:val="009A6516"/>
    <w:rsid w:val="009A73E8"/>
    <w:rsid w:val="009B081C"/>
    <w:rsid w:val="009B14B0"/>
    <w:rsid w:val="009B2B5D"/>
    <w:rsid w:val="009B2BE7"/>
    <w:rsid w:val="009B4A6E"/>
    <w:rsid w:val="009B525E"/>
    <w:rsid w:val="009B5CC7"/>
    <w:rsid w:val="009B5E27"/>
    <w:rsid w:val="009B62E2"/>
    <w:rsid w:val="009B64EF"/>
    <w:rsid w:val="009B67D1"/>
    <w:rsid w:val="009B7662"/>
    <w:rsid w:val="009B79F4"/>
    <w:rsid w:val="009C0ED3"/>
    <w:rsid w:val="009C135A"/>
    <w:rsid w:val="009C1B23"/>
    <w:rsid w:val="009C2B65"/>
    <w:rsid w:val="009C4DBA"/>
    <w:rsid w:val="009C5E52"/>
    <w:rsid w:val="009C6052"/>
    <w:rsid w:val="009C6219"/>
    <w:rsid w:val="009C6541"/>
    <w:rsid w:val="009D0C34"/>
    <w:rsid w:val="009D0FDC"/>
    <w:rsid w:val="009D105E"/>
    <w:rsid w:val="009D180B"/>
    <w:rsid w:val="009D1F2B"/>
    <w:rsid w:val="009D2EF8"/>
    <w:rsid w:val="009D3B30"/>
    <w:rsid w:val="009D5C03"/>
    <w:rsid w:val="009D5F75"/>
    <w:rsid w:val="009D6275"/>
    <w:rsid w:val="009D6916"/>
    <w:rsid w:val="009E167A"/>
    <w:rsid w:val="009E1846"/>
    <w:rsid w:val="009E2056"/>
    <w:rsid w:val="009E3496"/>
    <w:rsid w:val="009E44AE"/>
    <w:rsid w:val="009E4BA3"/>
    <w:rsid w:val="009E5E8D"/>
    <w:rsid w:val="009E6358"/>
    <w:rsid w:val="009E7769"/>
    <w:rsid w:val="009E7839"/>
    <w:rsid w:val="009E7E71"/>
    <w:rsid w:val="009F3006"/>
    <w:rsid w:val="009F4312"/>
    <w:rsid w:val="009F47ED"/>
    <w:rsid w:val="009F5E98"/>
    <w:rsid w:val="009F6AEA"/>
    <w:rsid w:val="009F7317"/>
    <w:rsid w:val="00A01792"/>
    <w:rsid w:val="00A01854"/>
    <w:rsid w:val="00A02739"/>
    <w:rsid w:val="00A03698"/>
    <w:rsid w:val="00A03C01"/>
    <w:rsid w:val="00A05233"/>
    <w:rsid w:val="00A07EE4"/>
    <w:rsid w:val="00A101FF"/>
    <w:rsid w:val="00A107D7"/>
    <w:rsid w:val="00A108B7"/>
    <w:rsid w:val="00A10F47"/>
    <w:rsid w:val="00A113B5"/>
    <w:rsid w:val="00A1173D"/>
    <w:rsid w:val="00A119E5"/>
    <w:rsid w:val="00A11F22"/>
    <w:rsid w:val="00A120E2"/>
    <w:rsid w:val="00A12DBB"/>
    <w:rsid w:val="00A130A8"/>
    <w:rsid w:val="00A13E41"/>
    <w:rsid w:val="00A14E7D"/>
    <w:rsid w:val="00A14ECB"/>
    <w:rsid w:val="00A15733"/>
    <w:rsid w:val="00A15AF5"/>
    <w:rsid w:val="00A17353"/>
    <w:rsid w:val="00A1790D"/>
    <w:rsid w:val="00A20127"/>
    <w:rsid w:val="00A212D2"/>
    <w:rsid w:val="00A226CC"/>
    <w:rsid w:val="00A23FC8"/>
    <w:rsid w:val="00A247CF"/>
    <w:rsid w:val="00A24C80"/>
    <w:rsid w:val="00A2627B"/>
    <w:rsid w:val="00A267B2"/>
    <w:rsid w:val="00A26B8C"/>
    <w:rsid w:val="00A31E6E"/>
    <w:rsid w:val="00A3372C"/>
    <w:rsid w:val="00A347CB"/>
    <w:rsid w:val="00A347D7"/>
    <w:rsid w:val="00A34BDB"/>
    <w:rsid w:val="00A36375"/>
    <w:rsid w:val="00A37B8D"/>
    <w:rsid w:val="00A4131F"/>
    <w:rsid w:val="00A41714"/>
    <w:rsid w:val="00A42FAD"/>
    <w:rsid w:val="00A42FE6"/>
    <w:rsid w:val="00A441E8"/>
    <w:rsid w:val="00A44209"/>
    <w:rsid w:val="00A45BEA"/>
    <w:rsid w:val="00A47A92"/>
    <w:rsid w:val="00A5091C"/>
    <w:rsid w:val="00A51DB7"/>
    <w:rsid w:val="00A52E4C"/>
    <w:rsid w:val="00A5373F"/>
    <w:rsid w:val="00A53D69"/>
    <w:rsid w:val="00A545A5"/>
    <w:rsid w:val="00A55514"/>
    <w:rsid w:val="00A5686B"/>
    <w:rsid w:val="00A56E03"/>
    <w:rsid w:val="00A56E98"/>
    <w:rsid w:val="00A57CFE"/>
    <w:rsid w:val="00A620CA"/>
    <w:rsid w:val="00A62AD6"/>
    <w:rsid w:val="00A630CA"/>
    <w:rsid w:val="00A6315D"/>
    <w:rsid w:val="00A65185"/>
    <w:rsid w:val="00A66776"/>
    <w:rsid w:val="00A678AC"/>
    <w:rsid w:val="00A67DFC"/>
    <w:rsid w:val="00A7009F"/>
    <w:rsid w:val="00A717F2"/>
    <w:rsid w:val="00A71C54"/>
    <w:rsid w:val="00A72E45"/>
    <w:rsid w:val="00A751D7"/>
    <w:rsid w:val="00A7613A"/>
    <w:rsid w:val="00A7677D"/>
    <w:rsid w:val="00A77286"/>
    <w:rsid w:val="00A809C9"/>
    <w:rsid w:val="00A81642"/>
    <w:rsid w:val="00A82311"/>
    <w:rsid w:val="00A837EB"/>
    <w:rsid w:val="00A8457D"/>
    <w:rsid w:val="00A84801"/>
    <w:rsid w:val="00A856D1"/>
    <w:rsid w:val="00A8579C"/>
    <w:rsid w:val="00A8595F"/>
    <w:rsid w:val="00A90865"/>
    <w:rsid w:val="00A92180"/>
    <w:rsid w:val="00A928EA"/>
    <w:rsid w:val="00A92E6D"/>
    <w:rsid w:val="00A92F44"/>
    <w:rsid w:val="00A939EF"/>
    <w:rsid w:val="00A96595"/>
    <w:rsid w:val="00A97996"/>
    <w:rsid w:val="00AA3184"/>
    <w:rsid w:val="00AA41D2"/>
    <w:rsid w:val="00AA57BB"/>
    <w:rsid w:val="00AA63D8"/>
    <w:rsid w:val="00AA6E71"/>
    <w:rsid w:val="00AA728F"/>
    <w:rsid w:val="00AB053F"/>
    <w:rsid w:val="00AB05DB"/>
    <w:rsid w:val="00AB0F69"/>
    <w:rsid w:val="00AB2AC7"/>
    <w:rsid w:val="00AB50FC"/>
    <w:rsid w:val="00AB5596"/>
    <w:rsid w:val="00AB5ED5"/>
    <w:rsid w:val="00AC0718"/>
    <w:rsid w:val="00AC1290"/>
    <w:rsid w:val="00AC3472"/>
    <w:rsid w:val="00AC47EE"/>
    <w:rsid w:val="00AC4867"/>
    <w:rsid w:val="00AC55AA"/>
    <w:rsid w:val="00AC568E"/>
    <w:rsid w:val="00AC60E1"/>
    <w:rsid w:val="00AC72F3"/>
    <w:rsid w:val="00AC74D1"/>
    <w:rsid w:val="00AD0F6F"/>
    <w:rsid w:val="00AD1176"/>
    <w:rsid w:val="00AD566B"/>
    <w:rsid w:val="00AD5DF5"/>
    <w:rsid w:val="00AD7622"/>
    <w:rsid w:val="00AD7D29"/>
    <w:rsid w:val="00AE04B7"/>
    <w:rsid w:val="00AE0A88"/>
    <w:rsid w:val="00AE10A7"/>
    <w:rsid w:val="00AE1A47"/>
    <w:rsid w:val="00AE1D06"/>
    <w:rsid w:val="00AE1D1F"/>
    <w:rsid w:val="00AE28BA"/>
    <w:rsid w:val="00AE4937"/>
    <w:rsid w:val="00AE554E"/>
    <w:rsid w:val="00AE7CC2"/>
    <w:rsid w:val="00AF0DFC"/>
    <w:rsid w:val="00AF0FBA"/>
    <w:rsid w:val="00AF1380"/>
    <w:rsid w:val="00AF2623"/>
    <w:rsid w:val="00AF2D8B"/>
    <w:rsid w:val="00AF31A8"/>
    <w:rsid w:val="00AF4164"/>
    <w:rsid w:val="00AF43F8"/>
    <w:rsid w:val="00AF4446"/>
    <w:rsid w:val="00AF4FFF"/>
    <w:rsid w:val="00AF510B"/>
    <w:rsid w:val="00AF61C9"/>
    <w:rsid w:val="00AF6991"/>
    <w:rsid w:val="00AF713D"/>
    <w:rsid w:val="00B00845"/>
    <w:rsid w:val="00B01DC1"/>
    <w:rsid w:val="00B027F4"/>
    <w:rsid w:val="00B030D2"/>
    <w:rsid w:val="00B039B6"/>
    <w:rsid w:val="00B04192"/>
    <w:rsid w:val="00B043BD"/>
    <w:rsid w:val="00B05382"/>
    <w:rsid w:val="00B05AD3"/>
    <w:rsid w:val="00B05D49"/>
    <w:rsid w:val="00B102E1"/>
    <w:rsid w:val="00B120A6"/>
    <w:rsid w:val="00B12E83"/>
    <w:rsid w:val="00B13BCE"/>
    <w:rsid w:val="00B13C01"/>
    <w:rsid w:val="00B146B1"/>
    <w:rsid w:val="00B166F8"/>
    <w:rsid w:val="00B17B1D"/>
    <w:rsid w:val="00B23164"/>
    <w:rsid w:val="00B23753"/>
    <w:rsid w:val="00B23A7A"/>
    <w:rsid w:val="00B23DA5"/>
    <w:rsid w:val="00B24C1E"/>
    <w:rsid w:val="00B24CBC"/>
    <w:rsid w:val="00B25326"/>
    <w:rsid w:val="00B25B27"/>
    <w:rsid w:val="00B25D8E"/>
    <w:rsid w:val="00B2714F"/>
    <w:rsid w:val="00B27193"/>
    <w:rsid w:val="00B3106A"/>
    <w:rsid w:val="00B310B8"/>
    <w:rsid w:val="00B31F7F"/>
    <w:rsid w:val="00B3203B"/>
    <w:rsid w:val="00B32639"/>
    <w:rsid w:val="00B326B3"/>
    <w:rsid w:val="00B32F7B"/>
    <w:rsid w:val="00B33DAC"/>
    <w:rsid w:val="00B343DB"/>
    <w:rsid w:val="00B34636"/>
    <w:rsid w:val="00B353C0"/>
    <w:rsid w:val="00B35B6A"/>
    <w:rsid w:val="00B35F91"/>
    <w:rsid w:val="00B36EE3"/>
    <w:rsid w:val="00B408F4"/>
    <w:rsid w:val="00B409D0"/>
    <w:rsid w:val="00B41008"/>
    <w:rsid w:val="00B4435D"/>
    <w:rsid w:val="00B45599"/>
    <w:rsid w:val="00B457A1"/>
    <w:rsid w:val="00B45A9C"/>
    <w:rsid w:val="00B46062"/>
    <w:rsid w:val="00B46620"/>
    <w:rsid w:val="00B477A0"/>
    <w:rsid w:val="00B47CDB"/>
    <w:rsid w:val="00B47D66"/>
    <w:rsid w:val="00B512CD"/>
    <w:rsid w:val="00B51EDD"/>
    <w:rsid w:val="00B51FA7"/>
    <w:rsid w:val="00B522ED"/>
    <w:rsid w:val="00B53802"/>
    <w:rsid w:val="00B53C76"/>
    <w:rsid w:val="00B53E34"/>
    <w:rsid w:val="00B547B3"/>
    <w:rsid w:val="00B549B5"/>
    <w:rsid w:val="00B55445"/>
    <w:rsid w:val="00B565C4"/>
    <w:rsid w:val="00B57B09"/>
    <w:rsid w:val="00B61A25"/>
    <w:rsid w:val="00B641AF"/>
    <w:rsid w:val="00B65905"/>
    <w:rsid w:val="00B66B6A"/>
    <w:rsid w:val="00B6702B"/>
    <w:rsid w:val="00B679B8"/>
    <w:rsid w:val="00B72633"/>
    <w:rsid w:val="00B74F33"/>
    <w:rsid w:val="00B750DE"/>
    <w:rsid w:val="00B7602F"/>
    <w:rsid w:val="00B7621A"/>
    <w:rsid w:val="00B769F5"/>
    <w:rsid w:val="00B77944"/>
    <w:rsid w:val="00B80137"/>
    <w:rsid w:val="00B80519"/>
    <w:rsid w:val="00B81EF7"/>
    <w:rsid w:val="00B82448"/>
    <w:rsid w:val="00B82ED4"/>
    <w:rsid w:val="00B84FF2"/>
    <w:rsid w:val="00B866BF"/>
    <w:rsid w:val="00B87A68"/>
    <w:rsid w:val="00B87DCA"/>
    <w:rsid w:val="00B87FA1"/>
    <w:rsid w:val="00B9061C"/>
    <w:rsid w:val="00B91596"/>
    <w:rsid w:val="00B9358C"/>
    <w:rsid w:val="00B93CDC"/>
    <w:rsid w:val="00B950BB"/>
    <w:rsid w:val="00B958F1"/>
    <w:rsid w:val="00B95E83"/>
    <w:rsid w:val="00B96054"/>
    <w:rsid w:val="00B96942"/>
    <w:rsid w:val="00B96A49"/>
    <w:rsid w:val="00BA2192"/>
    <w:rsid w:val="00BA2229"/>
    <w:rsid w:val="00BA2650"/>
    <w:rsid w:val="00BA402C"/>
    <w:rsid w:val="00BA4914"/>
    <w:rsid w:val="00BA681E"/>
    <w:rsid w:val="00BA695E"/>
    <w:rsid w:val="00BB18AF"/>
    <w:rsid w:val="00BB1A1C"/>
    <w:rsid w:val="00BB2013"/>
    <w:rsid w:val="00BB210A"/>
    <w:rsid w:val="00BB245E"/>
    <w:rsid w:val="00BB3D35"/>
    <w:rsid w:val="00BB3EEF"/>
    <w:rsid w:val="00BB528D"/>
    <w:rsid w:val="00BB56E5"/>
    <w:rsid w:val="00BB70ED"/>
    <w:rsid w:val="00BB7DC3"/>
    <w:rsid w:val="00BC1102"/>
    <w:rsid w:val="00BC15F0"/>
    <w:rsid w:val="00BC1911"/>
    <w:rsid w:val="00BC3FD1"/>
    <w:rsid w:val="00BC4ADB"/>
    <w:rsid w:val="00BC4FAE"/>
    <w:rsid w:val="00BC5007"/>
    <w:rsid w:val="00BC5562"/>
    <w:rsid w:val="00BC5CED"/>
    <w:rsid w:val="00BC6893"/>
    <w:rsid w:val="00BC6F1C"/>
    <w:rsid w:val="00BD0B3F"/>
    <w:rsid w:val="00BD0D8D"/>
    <w:rsid w:val="00BD0F4A"/>
    <w:rsid w:val="00BD0FDF"/>
    <w:rsid w:val="00BD1808"/>
    <w:rsid w:val="00BD3F6B"/>
    <w:rsid w:val="00BD65B7"/>
    <w:rsid w:val="00BD6747"/>
    <w:rsid w:val="00BE0938"/>
    <w:rsid w:val="00BE0D39"/>
    <w:rsid w:val="00BE13C1"/>
    <w:rsid w:val="00BE1E0C"/>
    <w:rsid w:val="00BE31EA"/>
    <w:rsid w:val="00BE35F7"/>
    <w:rsid w:val="00BE3E3E"/>
    <w:rsid w:val="00BE40B8"/>
    <w:rsid w:val="00BE4A9A"/>
    <w:rsid w:val="00BE637C"/>
    <w:rsid w:val="00BE6D82"/>
    <w:rsid w:val="00BE7662"/>
    <w:rsid w:val="00BE7970"/>
    <w:rsid w:val="00BF12A3"/>
    <w:rsid w:val="00BF1B07"/>
    <w:rsid w:val="00BF1B2C"/>
    <w:rsid w:val="00BF446A"/>
    <w:rsid w:val="00BF492B"/>
    <w:rsid w:val="00BF570A"/>
    <w:rsid w:val="00BF581D"/>
    <w:rsid w:val="00BF5BD2"/>
    <w:rsid w:val="00BF63E9"/>
    <w:rsid w:val="00BF6F7F"/>
    <w:rsid w:val="00BF7F1E"/>
    <w:rsid w:val="00C0079D"/>
    <w:rsid w:val="00C00E5D"/>
    <w:rsid w:val="00C00FB2"/>
    <w:rsid w:val="00C01853"/>
    <w:rsid w:val="00C01893"/>
    <w:rsid w:val="00C04C45"/>
    <w:rsid w:val="00C0779B"/>
    <w:rsid w:val="00C104AE"/>
    <w:rsid w:val="00C10DA8"/>
    <w:rsid w:val="00C10E93"/>
    <w:rsid w:val="00C112FE"/>
    <w:rsid w:val="00C118EA"/>
    <w:rsid w:val="00C1249D"/>
    <w:rsid w:val="00C1278A"/>
    <w:rsid w:val="00C12BFB"/>
    <w:rsid w:val="00C1364D"/>
    <w:rsid w:val="00C1381F"/>
    <w:rsid w:val="00C1399E"/>
    <w:rsid w:val="00C157C7"/>
    <w:rsid w:val="00C2043E"/>
    <w:rsid w:val="00C20BBA"/>
    <w:rsid w:val="00C2152F"/>
    <w:rsid w:val="00C2239B"/>
    <w:rsid w:val="00C2266C"/>
    <w:rsid w:val="00C23E64"/>
    <w:rsid w:val="00C2416D"/>
    <w:rsid w:val="00C2463A"/>
    <w:rsid w:val="00C2571C"/>
    <w:rsid w:val="00C25DB2"/>
    <w:rsid w:val="00C267D2"/>
    <w:rsid w:val="00C27ED0"/>
    <w:rsid w:val="00C301F7"/>
    <w:rsid w:val="00C3189B"/>
    <w:rsid w:val="00C31971"/>
    <w:rsid w:val="00C31F2A"/>
    <w:rsid w:val="00C32B01"/>
    <w:rsid w:val="00C35B72"/>
    <w:rsid w:val="00C365D1"/>
    <w:rsid w:val="00C366F3"/>
    <w:rsid w:val="00C379B5"/>
    <w:rsid w:val="00C37C35"/>
    <w:rsid w:val="00C40379"/>
    <w:rsid w:val="00C40CB7"/>
    <w:rsid w:val="00C41F56"/>
    <w:rsid w:val="00C428B6"/>
    <w:rsid w:val="00C4335C"/>
    <w:rsid w:val="00C43AD5"/>
    <w:rsid w:val="00C43ADB"/>
    <w:rsid w:val="00C44D15"/>
    <w:rsid w:val="00C45648"/>
    <w:rsid w:val="00C459C9"/>
    <w:rsid w:val="00C46AFA"/>
    <w:rsid w:val="00C479F4"/>
    <w:rsid w:val="00C5108F"/>
    <w:rsid w:val="00C51646"/>
    <w:rsid w:val="00C528A0"/>
    <w:rsid w:val="00C52A2B"/>
    <w:rsid w:val="00C550FA"/>
    <w:rsid w:val="00C555D6"/>
    <w:rsid w:val="00C56232"/>
    <w:rsid w:val="00C5628B"/>
    <w:rsid w:val="00C56516"/>
    <w:rsid w:val="00C56E6A"/>
    <w:rsid w:val="00C573F4"/>
    <w:rsid w:val="00C57630"/>
    <w:rsid w:val="00C57FA5"/>
    <w:rsid w:val="00C602F9"/>
    <w:rsid w:val="00C608BC"/>
    <w:rsid w:val="00C61946"/>
    <w:rsid w:val="00C6465B"/>
    <w:rsid w:val="00C64C83"/>
    <w:rsid w:val="00C64E01"/>
    <w:rsid w:val="00C6525B"/>
    <w:rsid w:val="00C65D1D"/>
    <w:rsid w:val="00C662AA"/>
    <w:rsid w:val="00C671E5"/>
    <w:rsid w:val="00C677D8"/>
    <w:rsid w:val="00C70A7A"/>
    <w:rsid w:val="00C70EDD"/>
    <w:rsid w:val="00C72180"/>
    <w:rsid w:val="00C7239E"/>
    <w:rsid w:val="00C7294B"/>
    <w:rsid w:val="00C73122"/>
    <w:rsid w:val="00C73AFB"/>
    <w:rsid w:val="00C746E3"/>
    <w:rsid w:val="00C755B3"/>
    <w:rsid w:val="00C76ABD"/>
    <w:rsid w:val="00C76B4D"/>
    <w:rsid w:val="00C76C29"/>
    <w:rsid w:val="00C7709E"/>
    <w:rsid w:val="00C819CE"/>
    <w:rsid w:val="00C81BD4"/>
    <w:rsid w:val="00C81D81"/>
    <w:rsid w:val="00C829FA"/>
    <w:rsid w:val="00C82FF5"/>
    <w:rsid w:val="00C8378F"/>
    <w:rsid w:val="00C8389A"/>
    <w:rsid w:val="00C8453B"/>
    <w:rsid w:val="00C8476A"/>
    <w:rsid w:val="00C8544F"/>
    <w:rsid w:val="00C87ED8"/>
    <w:rsid w:val="00C914D8"/>
    <w:rsid w:val="00C91B0B"/>
    <w:rsid w:val="00C92E61"/>
    <w:rsid w:val="00C938E4"/>
    <w:rsid w:val="00C94DD4"/>
    <w:rsid w:val="00C959A6"/>
    <w:rsid w:val="00C96537"/>
    <w:rsid w:val="00C966CD"/>
    <w:rsid w:val="00C9674E"/>
    <w:rsid w:val="00C96B42"/>
    <w:rsid w:val="00CA46D3"/>
    <w:rsid w:val="00CA58AD"/>
    <w:rsid w:val="00CA5A3F"/>
    <w:rsid w:val="00CA7E00"/>
    <w:rsid w:val="00CB0CBE"/>
    <w:rsid w:val="00CB1145"/>
    <w:rsid w:val="00CB15DE"/>
    <w:rsid w:val="00CB1711"/>
    <w:rsid w:val="00CB365E"/>
    <w:rsid w:val="00CB41EC"/>
    <w:rsid w:val="00CB44A3"/>
    <w:rsid w:val="00CB5720"/>
    <w:rsid w:val="00CB6246"/>
    <w:rsid w:val="00CC2688"/>
    <w:rsid w:val="00CC296E"/>
    <w:rsid w:val="00CC42F7"/>
    <w:rsid w:val="00CC5517"/>
    <w:rsid w:val="00CC5572"/>
    <w:rsid w:val="00CC5B2C"/>
    <w:rsid w:val="00CC71AB"/>
    <w:rsid w:val="00CD01E2"/>
    <w:rsid w:val="00CD126E"/>
    <w:rsid w:val="00CD2B08"/>
    <w:rsid w:val="00CD3478"/>
    <w:rsid w:val="00CD3978"/>
    <w:rsid w:val="00CD3D71"/>
    <w:rsid w:val="00CD457B"/>
    <w:rsid w:val="00CD4BFD"/>
    <w:rsid w:val="00CD5318"/>
    <w:rsid w:val="00CD6C78"/>
    <w:rsid w:val="00CD6D83"/>
    <w:rsid w:val="00CE07C9"/>
    <w:rsid w:val="00CE0DF6"/>
    <w:rsid w:val="00CE144F"/>
    <w:rsid w:val="00CE2756"/>
    <w:rsid w:val="00CE2966"/>
    <w:rsid w:val="00CE36D9"/>
    <w:rsid w:val="00CE51B5"/>
    <w:rsid w:val="00CE5CED"/>
    <w:rsid w:val="00CE5FA0"/>
    <w:rsid w:val="00CE6C65"/>
    <w:rsid w:val="00CE71F1"/>
    <w:rsid w:val="00CF0837"/>
    <w:rsid w:val="00CF0E68"/>
    <w:rsid w:val="00CF29F9"/>
    <w:rsid w:val="00CF35B3"/>
    <w:rsid w:val="00CF3B82"/>
    <w:rsid w:val="00CF469C"/>
    <w:rsid w:val="00CF4E5C"/>
    <w:rsid w:val="00CF6DEE"/>
    <w:rsid w:val="00CF7494"/>
    <w:rsid w:val="00CF7708"/>
    <w:rsid w:val="00D026D9"/>
    <w:rsid w:val="00D04DAA"/>
    <w:rsid w:val="00D0566C"/>
    <w:rsid w:val="00D05A35"/>
    <w:rsid w:val="00D05C06"/>
    <w:rsid w:val="00D0602A"/>
    <w:rsid w:val="00D073F9"/>
    <w:rsid w:val="00D07A10"/>
    <w:rsid w:val="00D10311"/>
    <w:rsid w:val="00D12C01"/>
    <w:rsid w:val="00D135B5"/>
    <w:rsid w:val="00D15279"/>
    <w:rsid w:val="00D159D6"/>
    <w:rsid w:val="00D159E3"/>
    <w:rsid w:val="00D16643"/>
    <w:rsid w:val="00D175D5"/>
    <w:rsid w:val="00D202E3"/>
    <w:rsid w:val="00D2038C"/>
    <w:rsid w:val="00D20FF4"/>
    <w:rsid w:val="00D21925"/>
    <w:rsid w:val="00D21AAE"/>
    <w:rsid w:val="00D21DF9"/>
    <w:rsid w:val="00D236A2"/>
    <w:rsid w:val="00D24B36"/>
    <w:rsid w:val="00D24D2D"/>
    <w:rsid w:val="00D2584D"/>
    <w:rsid w:val="00D25B03"/>
    <w:rsid w:val="00D25D2A"/>
    <w:rsid w:val="00D25F8D"/>
    <w:rsid w:val="00D260C8"/>
    <w:rsid w:val="00D26DB2"/>
    <w:rsid w:val="00D27A30"/>
    <w:rsid w:val="00D30F7A"/>
    <w:rsid w:val="00D312BB"/>
    <w:rsid w:val="00D31753"/>
    <w:rsid w:val="00D325B1"/>
    <w:rsid w:val="00D35244"/>
    <w:rsid w:val="00D35FD5"/>
    <w:rsid w:val="00D36481"/>
    <w:rsid w:val="00D36998"/>
    <w:rsid w:val="00D37CB8"/>
    <w:rsid w:val="00D40D5A"/>
    <w:rsid w:val="00D4181C"/>
    <w:rsid w:val="00D419FD"/>
    <w:rsid w:val="00D42CCF"/>
    <w:rsid w:val="00D44040"/>
    <w:rsid w:val="00D45196"/>
    <w:rsid w:val="00D47DFF"/>
    <w:rsid w:val="00D5024A"/>
    <w:rsid w:val="00D503E3"/>
    <w:rsid w:val="00D522D3"/>
    <w:rsid w:val="00D53F64"/>
    <w:rsid w:val="00D54D33"/>
    <w:rsid w:val="00D55571"/>
    <w:rsid w:val="00D55582"/>
    <w:rsid w:val="00D56935"/>
    <w:rsid w:val="00D57F40"/>
    <w:rsid w:val="00D6293C"/>
    <w:rsid w:val="00D636AC"/>
    <w:rsid w:val="00D6439F"/>
    <w:rsid w:val="00D64BFC"/>
    <w:rsid w:val="00D65E6D"/>
    <w:rsid w:val="00D677D4"/>
    <w:rsid w:val="00D7217C"/>
    <w:rsid w:val="00D72439"/>
    <w:rsid w:val="00D72541"/>
    <w:rsid w:val="00D72A5B"/>
    <w:rsid w:val="00D72E55"/>
    <w:rsid w:val="00D73275"/>
    <w:rsid w:val="00D73B55"/>
    <w:rsid w:val="00D74791"/>
    <w:rsid w:val="00D74A4C"/>
    <w:rsid w:val="00D753AF"/>
    <w:rsid w:val="00D75ECD"/>
    <w:rsid w:val="00D767EA"/>
    <w:rsid w:val="00D77455"/>
    <w:rsid w:val="00D77801"/>
    <w:rsid w:val="00D77D0A"/>
    <w:rsid w:val="00D80067"/>
    <w:rsid w:val="00D80EB9"/>
    <w:rsid w:val="00D80F09"/>
    <w:rsid w:val="00D813EE"/>
    <w:rsid w:val="00D82102"/>
    <w:rsid w:val="00D821CD"/>
    <w:rsid w:val="00D83064"/>
    <w:rsid w:val="00D8415A"/>
    <w:rsid w:val="00D84E37"/>
    <w:rsid w:val="00D8519A"/>
    <w:rsid w:val="00D8559B"/>
    <w:rsid w:val="00D85A9F"/>
    <w:rsid w:val="00D85AC4"/>
    <w:rsid w:val="00D9096E"/>
    <w:rsid w:val="00D91B60"/>
    <w:rsid w:val="00D91E8D"/>
    <w:rsid w:val="00D92002"/>
    <w:rsid w:val="00D92D1B"/>
    <w:rsid w:val="00D93905"/>
    <w:rsid w:val="00D94BA5"/>
    <w:rsid w:val="00D94E53"/>
    <w:rsid w:val="00D95798"/>
    <w:rsid w:val="00D958E4"/>
    <w:rsid w:val="00D95C9B"/>
    <w:rsid w:val="00D96C20"/>
    <w:rsid w:val="00DA086E"/>
    <w:rsid w:val="00DA0BED"/>
    <w:rsid w:val="00DA2063"/>
    <w:rsid w:val="00DA372B"/>
    <w:rsid w:val="00DA3D7D"/>
    <w:rsid w:val="00DA6314"/>
    <w:rsid w:val="00DA67E5"/>
    <w:rsid w:val="00DA7A5A"/>
    <w:rsid w:val="00DB0453"/>
    <w:rsid w:val="00DB0F7F"/>
    <w:rsid w:val="00DB1010"/>
    <w:rsid w:val="00DB114A"/>
    <w:rsid w:val="00DB134E"/>
    <w:rsid w:val="00DB1E64"/>
    <w:rsid w:val="00DB21AC"/>
    <w:rsid w:val="00DB2389"/>
    <w:rsid w:val="00DB463F"/>
    <w:rsid w:val="00DB483A"/>
    <w:rsid w:val="00DB4FBC"/>
    <w:rsid w:val="00DB53F6"/>
    <w:rsid w:val="00DB57BB"/>
    <w:rsid w:val="00DB5B29"/>
    <w:rsid w:val="00DB6338"/>
    <w:rsid w:val="00DB644A"/>
    <w:rsid w:val="00DB795E"/>
    <w:rsid w:val="00DC0329"/>
    <w:rsid w:val="00DC0FC8"/>
    <w:rsid w:val="00DC162C"/>
    <w:rsid w:val="00DC2335"/>
    <w:rsid w:val="00DC65F8"/>
    <w:rsid w:val="00DC6FD4"/>
    <w:rsid w:val="00DC76DA"/>
    <w:rsid w:val="00DD00D2"/>
    <w:rsid w:val="00DD1388"/>
    <w:rsid w:val="00DD35D0"/>
    <w:rsid w:val="00DD3B89"/>
    <w:rsid w:val="00DD417A"/>
    <w:rsid w:val="00DD4274"/>
    <w:rsid w:val="00DD52A6"/>
    <w:rsid w:val="00DD52DA"/>
    <w:rsid w:val="00DD6FC5"/>
    <w:rsid w:val="00DE0290"/>
    <w:rsid w:val="00DE0696"/>
    <w:rsid w:val="00DE0A19"/>
    <w:rsid w:val="00DE2467"/>
    <w:rsid w:val="00DE399A"/>
    <w:rsid w:val="00DE4084"/>
    <w:rsid w:val="00DE5BB3"/>
    <w:rsid w:val="00DE5D63"/>
    <w:rsid w:val="00DF0D31"/>
    <w:rsid w:val="00DF163B"/>
    <w:rsid w:val="00DF16F3"/>
    <w:rsid w:val="00DF218B"/>
    <w:rsid w:val="00DF4330"/>
    <w:rsid w:val="00DF6A23"/>
    <w:rsid w:val="00DF7904"/>
    <w:rsid w:val="00E02257"/>
    <w:rsid w:val="00E03613"/>
    <w:rsid w:val="00E03D0F"/>
    <w:rsid w:val="00E04319"/>
    <w:rsid w:val="00E04800"/>
    <w:rsid w:val="00E055A0"/>
    <w:rsid w:val="00E06BC8"/>
    <w:rsid w:val="00E12327"/>
    <w:rsid w:val="00E126D4"/>
    <w:rsid w:val="00E13CC4"/>
    <w:rsid w:val="00E14AD9"/>
    <w:rsid w:val="00E14B22"/>
    <w:rsid w:val="00E157C7"/>
    <w:rsid w:val="00E15FC1"/>
    <w:rsid w:val="00E16119"/>
    <w:rsid w:val="00E17B75"/>
    <w:rsid w:val="00E20687"/>
    <w:rsid w:val="00E21249"/>
    <w:rsid w:val="00E22AB0"/>
    <w:rsid w:val="00E235F8"/>
    <w:rsid w:val="00E23BC8"/>
    <w:rsid w:val="00E25B2F"/>
    <w:rsid w:val="00E27CFD"/>
    <w:rsid w:val="00E27E5F"/>
    <w:rsid w:val="00E30EBC"/>
    <w:rsid w:val="00E31E91"/>
    <w:rsid w:val="00E3219D"/>
    <w:rsid w:val="00E322DB"/>
    <w:rsid w:val="00E32ED7"/>
    <w:rsid w:val="00E33283"/>
    <w:rsid w:val="00E34607"/>
    <w:rsid w:val="00E349B6"/>
    <w:rsid w:val="00E363F4"/>
    <w:rsid w:val="00E37A1A"/>
    <w:rsid w:val="00E4143B"/>
    <w:rsid w:val="00E432CC"/>
    <w:rsid w:val="00E4330C"/>
    <w:rsid w:val="00E451E6"/>
    <w:rsid w:val="00E46B56"/>
    <w:rsid w:val="00E46C3F"/>
    <w:rsid w:val="00E47478"/>
    <w:rsid w:val="00E47B35"/>
    <w:rsid w:val="00E47DA6"/>
    <w:rsid w:val="00E47F41"/>
    <w:rsid w:val="00E50911"/>
    <w:rsid w:val="00E50F00"/>
    <w:rsid w:val="00E516CD"/>
    <w:rsid w:val="00E51C78"/>
    <w:rsid w:val="00E51F18"/>
    <w:rsid w:val="00E53A04"/>
    <w:rsid w:val="00E53FA5"/>
    <w:rsid w:val="00E54801"/>
    <w:rsid w:val="00E56B84"/>
    <w:rsid w:val="00E56F73"/>
    <w:rsid w:val="00E570B4"/>
    <w:rsid w:val="00E57846"/>
    <w:rsid w:val="00E578C3"/>
    <w:rsid w:val="00E60BEA"/>
    <w:rsid w:val="00E60EC6"/>
    <w:rsid w:val="00E61753"/>
    <w:rsid w:val="00E61C49"/>
    <w:rsid w:val="00E631E2"/>
    <w:rsid w:val="00E65837"/>
    <w:rsid w:val="00E66863"/>
    <w:rsid w:val="00E67048"/>
    <w:rsid w:val="00E678DB"/>
    <w:rsid w:val="00E703F1"/>
    <w:rsid w:val="00E70B01"/>
    <w:rsid w:val="00E71F6A"/>
    <w:rsid w:val="00E7249D"/>
    <w:rsid w:val="00E725B0"/>
    <w:rsid w:val="00E7317A"/>
    <w:rsid w:val="00E73401"/>
    <w:rsid w:val="00E73DEE"/>
    <w:rsid w:val="00E74029"/>
    <w:rsid w:val="00E76400"/>
    <w:rsid w:val="00E77ED6"/>
    <w:rsid w:val="00E77F3F"/>
    <w:rsid w:val="00E80B60"/>
    <w:rsid w:val="00E80C21"/>
    <w:rsid w:val="00E81A43"/>
    <w:rsid w:val="00E82A81"/>
    <w:rsid w:val="00E82C32"/>
    <w:rsid w:val="00E83676"/>
    <w:rsid w:val="00E84809"/>
    <w:rsid w:val="00E84BA3"/>
    <w:rsid w:val="00E84F96"/>
    <w:rsid w:val="00E85442"/>
    <w:rsid w:val="00E85D0C"/>
    <w:rsid w:val="00E85FC3"/>
    <w:rsid w:val="00E901A5"/>
    <w:rsid w:val="00E907B3"/>
    <w:rsid w:val="00E9169F"/>
    <w:rsid w:val="00E918D8"/>
    <w:rsid w:val="00E92154"/>
    <w:rsid w:val="00E93014"/>
    <w:rsid w:val="00E9365A"/>
    <w:rsid w:val="00E95030"/>
    <w:rsid w:val="00E96AEE"/>
    <w:rsid w:val="00EA0E77"/>
    <w:rsid w:val="00EA166A"/>
    <w:rsid w:val="00EA1701"/>
    <w:rsid w:val="00EA1B1E"/>
    <w:rsid w:val="00EA2E78"/>
    <w:rsid w:val="00EA2FF7"/>
    <w:rsid w:val="00EA34AB"/>
    <w:rsid w:val="00EA5847"/>
    <w:rsid w:val="00EA6538"/>
    <w:rsid w:val="00EA6BF7"/>
    <w:rsid w:val="00EA75A5"/>
    <w:rsid w:val="00EA7834"/>
    <w:rsid w:val="00EA7A36"/>
    <w:rsid w:val="00EA7ADC"/>
    <w:rsid w:val="00EA7D63"/>
    <w:rsid w:val="00EB0260"/>
    <w:rsid w:val="00EB0780"/>
    <w:rsid w:val="00EB1ABA"/>
    <w:rsid w:val="00EB1D67"/>
    <w:rsid w:val="00EB3015"/>
    <w:rsid w:val="00EB30C8"/>
    <w:rsid w:val="00EB40AA"/>
    <w:rsid w:val="00EB4CC0"/>
    <w:rsid w:val="00EB5CC3"/>
    <w:rsid w:val="00EB5FD8"/>
    <w:rsid w:val="00EB6B30"/>
    <w:rsid w:val="00EB79F6"/>
    <w:rsid w:val="00EC07F3"/>
    <w:rsid w:val="00EC125D"/>
    <w:rsid w:val="00EC3E96"/>
    <w:rsid w:val="00EC439B"/>
    <w:rsid w:val="00EC5BE7"/>
    <w:rsid w:val="00EC75F9"/>
    <w:rsid w:val="00ED011E"/>
    <w:rsid w:val="00ED0ABA"/>
    <w:rsid w:val="00ED0D24"/>
    <w:rsid w:val="00ED1B61"/>
    <w:rsid w:val="00ED1FF8"/>
    <w:rsid w:val="00ED3852"/>
    <w:rsid w:val="00ED42E9"/>
    <w:rsid w:val="00ED4E25"/>
    <w:rsid w:val="00ED574F"/>
    <w:rsid w:val="00ED5F77"/>
    <w:rsid w:val="00ED7228"/>
    <w:rsid w:val="00ED7DB7"/>
    <w:rsid w:val="00EE0BC4"/>
    <w:rsid w:val="00EE0EC8"/>
    <w:rsid w:val="00EE197E"/>
    <w:rsid w:val="00EE1E84"/>
    <w:rsid w:val="00EE205B"/>
    <w:rsid w:val="00EE2865"/>
    <w:rsid w:val="00EE2EA5"/>
    <w:rsid w:val="00EE5A5B"/>
    <w:rsid w:val="00EE5ADC"/>
    <w:rsid w:val="00EE66B6"/>
    <w:rsid w:val="00EE754F"/>
    <w:rsid w:val="00EF05C9"/>
    <w:rsid w:val="00EF079B"/>
    <w:rsid w:val="00EF08D4"/>
    <w:rsid w:val="00EF3184"/>
    <w:rsid w:val="00EF3FA1"/>
    <w:rsid w:val="00EF4BE2"/>
    <w:rsid w:val="00EF6327"/>
    <w:rsid w:val="00EF6F42"/>
    <w:rsid w:val="00EF7260"/>
    <w:rsid w:val="00EF7264"/>
    <w:rsid w:val="00F00736"/>
    <w:rsid w:val="00F00EF8"/>
    <w:rsid w:val="00F0286E"/>
    <w:rsid w:val="00F02893"/>
    <w:rsid w:val="00F029D6"/>
    <w:rsid w:val="00F02A35"/>
    <w:rsid w:val="00F03187"/>
    <w:rsid w:val="00F03FC6"/>
    <w:rsid w:val="00F04ADA"/>
    <w:rsid w:val="00F05A25"/>
    <w:rsid w:val="00F106C6"/>
    <w:rsid w:val="00F10B96"/>
    <w:rsid w:val="00F124F8"/>
    <w:rsid w:val="00F13174"/>
    <w:rsid w:val="00F138EC"/>
    <w:rsid w:val="00F16DBE"/>
    <w:rsid w:val="00F17453"/>
    <w:rsid w:val="00F17DC2"/>
    <w:rsid w:val="00F17FD8"/>
    <w:rsid w:val="00F205A1"/>
    <w:rsid w:val="00F21DF7"/>
    <w:rsid w:val="00F2284C"/>
    <w:rsid w:val="00F229E7"/>
    <w:rsid w:val="00F230DD"/>
    <w:rsid w:val="00F24066"/>
    <w:rsid w:val="00F2414F"/>
    <w:rsid w:val="00F24593"/>
    <w:rsid w:val="00F25AFA"/>
    <w:rsid w:val="00F25CB5"/>
    <w:rsid w:val="00F261FF"/>
    <w:rsid w:val="00F266E7"/>
    <w:rsid w:val="00F2734F"/>
    <w:rsid w:val="00F27891"/>
    <w:rsid w:val="00F27935"/>
    <w:rsid w:val="00F27BC4"/>
    <w:rsid w:val="00F304C3"/>
    <w:rsid w:val="00F30FA2"/>
    <w:rsid w:val="00F30FFA"/>
    <w:rsid w:val="00F336EA"/>
    <w:rsid w:val="00F34521"/>
    <w:rsid w:val="00F3481E"/>
    <w:rsid w:val="00F34B79"/>
    <w:rsid w:val="00F34D49"/>
    <w:rsid w:val="00F3659B"/>
    <w:rsid w:val="00F36DC1"/>
    <w:rsid w:val="00F37896"/>
    <w:rsid w:val="00F41471"/>
    <w:rsid w:val="00F42400"/>
    <w:rsid w:val="00F4265C"/>
    <w:rsid w:val="00F43449"/>
    <w:rsid w:val="00F43CB3"/>
    <w:rsid w:val="00F44071"/>
    <w:rsid w:val="00F444B4"/>
    <w:rsid w:val="00F44598"/>
    <w:rsid w:val="00F44E07"/>
    <w:rsid w:val="00F45C26"/>
    <w:rsid w:val="00F46384"/>
    <w:rsid w:val="00F46E34"/>
    <w:rsid w:val="00F47F6C"/>
    <w:rsid w:val="00F5080F"/>
    <w:rsid w:val="00F5121C"/>
    <w:rsid w:val="00F515FE"/>
    <w:rsid w:val="00F51704"/>
    <w:rsid w:val="00F51A11"/>
    <w:rsid w:val="00F52669"/>
    <w:rsid w:val="00F52885"/>
    <w:rsid w:val="00F53A0A"/>
    <w:rsid w:val="00F547B3"/>
    <w:rsid w:val="00F55CAF"/>
    <w:rsid w:val="00F55CCE"/>
    <w:rsid w:val="00F56957"/>
    <w:rsid w:val="00F56C1C"/>
    <w:rsid w:val="00F571A2"/>
    <w:rsid w:val="00F57F68"/>
    <w:rsid w:val="00F61B0A"/>
    <w:rsid w:val="00F62410"/>
    <w:rsid w:val="00F62725"/>
    <w:rsid w:val="00F6297A"/>
    <w:rsid w:val="00F63D2F"/>
    <w:rsid w:val="00F65236"/>
    <w:rsid w:val="00F65825"/>
    <w:rsid w:val="00F65E8F"/>
    <w:rsid w:val="00F65F14"/>
    <w:rsid w:val="00F66B35"/>
    <w:rsid w:val="00F67EE5"/>
    <w:rsid w:val="00F70523"/>
    <w:rsid w:val="00F71517"/>
    <w:rsid w:val="00F71A44"/>
    <w:rsid w:val="00F72719"/>
    <w:rsid w:val="00F72CD7"/>
    <w:rsid w:val="00F73537"/>
    <w:rsid w:val="00F7483B"/>
    <w:rsid w:val="00F77859"/>
    <w:rsid w:val="00F81421"/>
    <w:rsid w:val="00F81F40"/>
    <w:rsid w:val="00F82197"/>
    <w:rsid w:val="00F82CD2"/>
    <w:rsid w:val="00F834AB"/>
    <w:rsid w:val="00F83824"/>
    <w:rsid w:val="00F85666"/>
    <w:rsid w:val="00F85873"/>
    <w:rsid w:val="00F85BF6"/>
    <w:rsid w:val="00F8629E"/>
    <w:rsid w:val="00F90312"/>
    <w:rsid w:val="00F90F84"/>
    <w:rsid w:val="00F91616"/>
    <w:rsid w:val="00F9523A"/>
    <w:rsid w:val="00F95725"/>
    <w:rsid w:val="00F97BDC"/>
    <w:rsid w:val="00F97CB2"/>
    <w:rsid w:val="00FA1CDE"/>
    <w:rsid w:val="00FA1D03"/>
    <w:rsid w:val="00FA1DBC"/>
    <w:rsid w:val="00FA27BC"/>
    <w:rsid w:val="00FA2925"/>
    <w:rsid w:val="00FA463D"/>
    <w:rsid w:val="00FA5ABB"/>
    <w:rsid w:val="00FA74CF"/>
    <w:rsid w:val="00FB0900"/>
    <w:rsid w:val="00FB0A42"/>
    <w:rsid w:val="00FB17FB"/>
    <w:rsid w:val="00FB1AB3"/>
    <w:rsid w:val="00FB27DF"/>
    <w:rsid w:val="00FB7BAB"/>
    <w:rsid w:val="00FC1CC6"/>
    <w:rsid w:val="00FC241B"/>
    <w:rsid w:val="00FC3F06"/>
    <w:rsid w:val="00FC4253"/>
    <w:rsid w:val="00FC5EF6"/>
    <w:rsid w:val="00FC75C1"/>
    <w:rsid w:val="00FD2EE8"/>
    <w:rsid w:val="00FD41A5"/>
    <w:rsid w:val="00FD484A"/>
    <w:rsid w:val="00FD5486"/>
    <w:rsid w:val="00FD5540"/>
    <w:rsid w:val="00FD5CA7"/>
    <w:rsid w:val="00FD62F5"/>
    <w:rsid w:val="00FE176A"/>
    <w:rsid w:val="00FE272A"/>
    <w:rsid w:val="00FE33A5"/>
    <w:rsid w:val="00FE3F5E"/>
    <w:rsid w:val="00FE413D"/>
    <w:rsid w:val="00FE4975"/>
    <w:rsid w:val="00FE51C0"/>
    <w:rsid w:val="00FE570E"/>
    <w:rsid w:val="00FE64BB"/>
    <w:rsid w:val="00FE66F0"/>
    <w:rsid w:val="00FE6B09"/>
    <w:rsid w:val="00FE7551"/>
    <w:rsid w:val="00FE7562"/>
    <w:rsid w:val="00FE7C4C"/>
    <w:rsid w:val="00FF0B3C"/>
    <w:rsid w:val="00FF1BF8"/>
    <w:rsid w:val="00FF1C94"/>
    <w:rsid w:val="00FF2506"/>
    <w:rsid w:val="00FF2EB9"/>
    <w:rsid w:val="00FF3F31"/>
    <w:rsid w:val="00FF452F"/>
    <w:rsid w:val="00FF53F6"/>
    <w:rsid w:val="00FF59A0"/>
    <w:rsid w:val="00FF626E"/>
    <w:rsid w:val="00FF63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6C26"/>
  <w15:docId w15:val="{F4AD9578-D3A8-469C-A97C-CD865ECA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sz w:val="16"/>
      <w:szCs w:val="16"/>
      <w:lang w:eastAsia="es-ES"/>
    </w:rPr>
  </w:style>
  <w:style w:type="paragraph" w:styleId="Ttulo1">
    <w:name w:val="heading 1"/>
    <w:aliases w:val="título 1,h1,h11,h12,h13,h14,h15,h16,heading 1,H1,MT1,Edgar 1,1 ghost,g,Nombre Proyecto,Título 1-BCN,Título 11"/>
    <w:basedOn w:val="Normal"/>
    <w:next w:val="Normal"/>
    <w:link w:val="Ttulo1Car"/>
    <w:qFormat/>
    <w:pPr>
      <w:keepNext/>
      <w:spacing w:before="240" w:after="120"/>
      <w:jc w:val="center"/>
      <w:outlineLvl w:val="0"/>
    </w:pPr>
    <w:rPr>
      <w:rFonts w:ascii="Arial" w:hAnsi="Arial"/>
      <w:b w:val="0"/>
      <w:caps/>
      <w:sz w:val="22"/>
    </w:rPr>
  </w:style>
  <w:style w:type="paragraph" w:styleId="Ttulo2">
    <w:name w:val="heading 2"/>
    <w:aliases w:val="Edgar 2,plain,h2,heading 2,H2,l2,Header&#10;2,Header2,2 headline,h,Title Header2,A,A.B.C.,A1,h21,A.B.C.1,A2,A.B.C.2,Chapter Number/Appendix Letter,chn,DO NOT USE_h2,Level 2 Topic Heading,H21,H22,21,H23,H211,H221,22,Header 21,211,H24,H212,h22"/>
    <w:basedOn w:val="Normal"/>
    <w:next w:val="Normal"/>
    <w:link w:val="Ttulo2Car"/>
    <w:qFormat/>
    <w:pPr>
      <w:keepNext/>
      <w:jc w:val="center"/>
      <w:outlineLvl w:val="1"/>
    </w:pPr>
    <w:rPr>
      <w:rFonts w:ascii="Arial" w:hAnsi="Arial"/>
      <w:b w:val="0"/>
      <w:sz w:val="22"/>
    </w:rPr>
  </w:style>
  <w:style w:type="paragraph" w:styleId="Ttulo3">
    <w:name w:val="heading 3"/>
    <w:aliases w:val="H3,Section,Bold Head,bh,Car Car Car,3 bullet,b,2,Edgar 3,1.1.1Título 3,Título 3-BCN"/>
    <w:basedOn w:val="Normal"/>
    <w:next w:val="Normal"/>
    <w:link w:val="Ttulo3Car"/>
    <w:qFormat/>
    <w:pPr>
      <w:keepNext/>
      <w:spacing w:before="240" w:after="120"/>
      <w:jc w:val="both"/>
      <w:outlineLvl w:val="2"/>
    </w:pPr>
    <w:rPr>
      <w:rFonts w:ascii="Arial" w:hAnsi="Arial"/>
      <w:b w:val="0"/>
      <w:sz w:val="22"/>
    </w:rPr>
  </w:style>
  <w:style w:type="paragraph" w:styleId="Ttulo4">
    <w:name w:val="heading 4"/>
    <w:aliases w:val="H4,4 dash,d,3,Título 4 - BCN,Car2"/>
    <w:basedOn w:val="Normal"/>
    <w:next w:val="Normal"/>
    <w:link w:val="Ttulo4Car"/>
    <w:qFormat/>
    <w:pPr>
      <w:keepNext/>
      <w:spacing w:before="240" w:after="120"/>
      <w:jc w:val="both"/>
      <w:outlineLvl w:val="3"/>
    </w:pPr>
    <w:rPr>
      <w:rFonts w:ascii="Arial" w:hAnsi="Arial"/>
      <w:b w:val="0"/>
      <w:caps/>
      <w:sz w:val="22"/>
    </w:rPr>
  </w:style>
  <w:style w:type="paragraph" w:styleId="Ttulo5">
    <w:name w:val="heading 5"/>
    <w:aliases w:val="Car1 Car"/>
    <w:basedOn w:val="Normal"/>
    <w:next w:val="Normal"/>
    <w:link w:val="Ttulo5Car"/>
    <w:qFormat/>
    <w:pPr>
      <w:keepNext/>
      <w:jc w:val="both"/>
      <w:outlineLvl w:val="4"/>
    </w:pPr>
    <w:rPr>
      <w:rFonts w:ascii="Arial" w:hAnsi="Arial"/>
      <w:b w:val="0"/>
      <w:sz w:val="24"/>
    </w:rPr>
  </w:style>
  <w:style w:type="paragraph" w:styleId="Ttulo6">
    <w:name w:val="heading 6"/>
    <w:aliases w:val="Título 6-BCN,sub-dash,sd,5"/>
    <w:basedOn w:val="Normal"/>
    <w:next w:val="Normal"/>
    <w:link w:val="Ttulo6Car"/>
    <w:qFormat/>
    <w:pPr>
      <w:keepNext/>
      <w:jc w:val="both"/>
      <w:outlineLvl w:val="5"/>
    </w:pPr>
    <w:rPr>
      <w:rFonts w:ascii="Arial" w:hAnsi="Arial"/>
      <w:b w:val="0"/>
      <w:sz w:val="22"/>
    </w:rPr>
  </w:style>
  <w:style w:type="paragraph" w:styleId="Ttulo7">
    <w:name w:val="heading 7"/>
    <w:basedOn w:val="Normal"/>
    <w:next w:val="Normal"/>
    <w:link w:val="Ttulo7Car"/>
    <w:qFormat/>
    <w:pPr>
      <w:keepNext/>
      <w:jc w:val="both"/>
      <w:outlineLvl w:val="6"/>
    </w:pPr>
    <w:rPr>
      <w:rFonts w:ascii="Arial" w:hAnsi="Arial"/>
      <w:b w:val="0"/>
    </w:rPr>
  </w:style>
  <w:style w:type="paragraph" w:styleId="Ttulo8">
    <w:name w:val="heading 8"/>
    <w:basedOn w:val="Normal"/>
    <w:next w:val="Normal"/>
    <w:link w:val="Ttulo8Car"/>
    <w:qFormat/>
    <w:pPr>
      <w:spacing w:before="240" w:after="60"/>
      <w:outlineLvl w:val="7"/>
    </w:pPr>
    <w:rPr>
      <w:i/>
      <w:iCs/>
      <w:sz w:val="24"/>
      <w:szCs w:val="24"/>
    </w:rPr>
  </w:style>
  <w:style w:type="paragraph" w:styleId="Ttulo9">
    <w:name w:val="heading 9"/>
    <w:basedOn w:val="Normal"/>
    <w:next w:val="Normal"/>
    <w:link w:val="Ttulo9Car"/>
    <w:qFormat/>
    <w:pPr>
      <w:keepNext/>
      <w:jc w:val="center"/>
      <w:outlineLvl w:val="8"/>
    </w:pPr>
    <w:rPr>
      <w:rFonts w:ascii="Arial" w:hAnsi="Arial"/>
      <w:b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h1 Car,h11 Car,h12 Car,h13 Car,h14 Car,h15 Car,h16 Car,heading 1 Car,H1 Car,MT1 Car,Edgar 1 Car,1 ghost Car,g Car,Nombre Proyecto Car,Título 1-BCN Car,Título 11 Car"/>
    <w:link w:val="Ttulo1"/>
    <w:rsid w:val="006F1C7D"/>
    <w:rPr>
      <w:rFonts w:ascii="Arial" w:hAnsi="Arial"/>
      <w:bCs/>
      <w:caps/>
      <w:sz w:val="22"/>
      <w:szCs w:val="16"/>
      <w:lang w:val="es-CO"/>
    </w:rPr>
  </w:style>
  <w:style w:type="character" w:customStyle="1" w:styleId="Ttulo2Car">
    <w:name w:val="Título 2 Car"/>
    <w:aliases w:val="Edgar 2 Car1,plain Car1,h2 Car1,heading 2 Car1,H2 Car1,l2 Car1,Header&#10;2 Car1,Header2 Car,2 headline Car,h Car,Title Header2 Car,A Car,A.B.C. Car,A1 Car,h21 Car,A.B.C.1 Car,A2 Car,A.B.C.2 Car,Chapter Number/Appendix Letter Car,chn Car,21 Car"/>
    <w:link w:val="Ttulo2"/>
    <w:rsid w:val="006F1C7D"/>
    <w:rPr>
      <w:rFonts w:ascii="Arial" w:hAnsi="Arial"/>
      <w:bCs/>
      <w:sz w:val="22"/>
      <w:szCs w:val="16"/>
      <w:lang w:val="es-CO"/>
    </w:rPr>
  </w:style>
  <w:style w:type="character" w:customStyle="1" w:styleId="Ttulo3Car">
    <w:name w:val="Título 3 Car"/>
    <w:aliases w:val="H3 Car,Section Car,Bold Head Car,bh Car,Car Car Car Car1,3 bullet Car,b Car,2 Car,Edgar 3 Car,1.1.1Título 3 Car,Título 3-BCN Car"/>
    <w:link w:val="Ttulo3"/>
    <w:rsid w:val="00041212"/>
    <w:rPr>
      <w:rFonts w:ascii="Arial" w:hAnsi="Arial"/>
      <w:b/>
      <w:sz w:val="22"/>
      <w:lang w:val="es-CO" w:eastAsia="es-ES" w:bidi="ar-SA"/>
    </w:rPr>
  </w:style>
  <w:style w:type="character" w:customStyle="1" w:styleId="Ttulo4Car">
    <w:name w:val="Título 4 Car"/>
    <w:aliases w:val="H4 Car,4 dash Car,d Car,3 Car,Título 4 - BCN Car,Car2 Car"/>
    <w:link w:val="Ttulo4"/>
    <w:rsid w:val="006F1C7D"/>
    <w:rPr>
      <w:rFonts w:ascii="Arial" w:hAnsi="Arial"/>
      <w:bCs/>
      <w:caps/>
      <w:sz w:val="22"/>
      <w:szCs w:val="16"/>
      <w:lang w:val="es-CO"/>
    </w:rPr>
  </w:style>
  <w:style w:type="character" w:customStyle="1" w:styleId="Ttulo5Car">
    <w:name w:val="Título 5 Car"/>
    <w:aliases w:val="Car1 Car Car"/>
    <w:link w:val="Ttulo5"/>
    <w:rsid w:val="006F1C7D"/>
    <w:rPr>
      <w:rFonts w:ascii="Arial" w:hAnsi="Arial"/>
      <w:bCs/>
      <w:sz w:val="24"/>
      <w:szCs w:val="16"/>
      <w:lang w:val="es-CO"/>
    </w:rPr>
  </w:style>
  <w:style w:type="character" w:customStyle="1" w:styleId="Ttulo6Car">
    <w:name w:val="Título 6 Car"/>
    <w:aliases w:val="Título 6-BCN Car,sub-dash Car,sd Car,5 Car"/>
    <w:link w:val="Ttulo6"/>
    <w:rsid w:val="006F1C7D"/>
    <w:rPr>
      <w:rFonts w:ascii="Arial" w:hAnsi="Arial"/>
      <w:bCs/>
      <w:sz w:val="22"/>
      <w:szCs w:val="16"/>
      <w:lang w:val="es-CO"/>
    </w:rPr>
  </w:style>
  <w:style w:type="character" w:customStyle="1" w:styleId="Ttulo7Car">
    <w:name w:val="Título 7 Car"/>
    <w:link w:val="Ttulo7"/>
    <w:rsid w:val="006F1C7D"/>
    <w:rPr>
      <w:rFonts w:ascii="Arial" w:hAnsi="Arial"/>
      <w:bCs/>
      <w:sz w:val="16"/>
      <w:szCs w:val="16"/>
      <w:lang w:val="es-CO"/>
    </w:rPr>
  </w:style>
  <w:style w:type="character" w:customStyle="1" w:styleId="Ttulo8Car">
    <w:name w:val="Título 8 Car"/>
    <w:link w:val="Ttulo8"/>
    <w:rsid w:val="006F1C7D"/>
    <w:rPr>
      <w:b/>
      <w:bCs/>
      <w:i/>
      <w:iCs/>
      <w:sz w:val="24"/>
      <w:szCs w:val="24"/>
      <w:lang w:val="es-CO"/>
    </w:rPr>
  </w:style>
  <w:style w:type="character" w:customStyle="1" w:styleId="Ttulo9Car">
    <w:name w:val="Título 9 Car"/>
    <w:link w:val="Ttulo9"/>
    <w:rsid w:val="006F1C7D"/>
    <w:rPr>
      <w:rFonts w:ascii="Arial" w:hAnsi="Arial"/>
      <w:bCs/>
      <w:sz w:val="16"/>
      <w:szCs w:val="16"/>
      <w:lang w:val="es-CO"/>
    </w:rPr>
  </w:style>
  <w:style w:type="paragraph" w:customStyle="1" w:styleId="CarCarCar1CarCarCarCarCarCarCarCarCarCarCarCarCar">
    <w:name w:val="Car Car Car1 Car Car Car Car Car Car Car Car Car Car Car Car Car"/>
    <w:basedOn w:val="Normal"/>
    <w:rsid w:val="006E4A06"/>
    <w:pPr>
      <w:spacing w:after="160" w:line="240" w:lineRule="exact"/>
    </w:pPr>
    <w:rPr>
      <w:rFonts w:ascii="Verdana" w:hAnsi="Verdana"/>
      <w:szCs w:val="24"/>
      <w:lang w:val="en-US" w:eastAsia="en-US"/>
    </w:rPr>
  </w:style>
  <w:style w:type="paragraph" w:styleId="Textoindependiente">
    <w:name w:val="Body Text"/>
    <w:aliases w:val="body text,bt"/>
    <w:basedOn w:val="Normal"/>
    <w:link w:val="TextoindependienteCar"/>
    <w:pPr>
      <w:jc w:val="both"/>
    </w:pPr>
    <w:rPr>
      <w:rFonts w:ascii="Arial" w:hAnsi="Arial"/>
      <w:sz w:val="22"/>
    </w:rPr>
  </w:style>
  <w:style w:type="character" w:customStyle="1" w:styleId="TextoindependienteCar">
    <w:name w:val="Texto independiente Car"/>
    <w:aliases w:val="body text Car1,bt Car"/>
    <w:link w:val="Textoindependiente"/>
    <w:rsid w:val="006F1C7D"/>
    <w:rPr>
      <w:rFonts w:ascii="Arial" w:hAnsi="Arial"/>
      <w:b/>
      <w:bCs/>
      <w:sz w:val="22"/>
      <w:szCs w:val="16"/>
      <w:lang w:val="es-CO"/>
    </w:rPr>
  </w:style>
  <w:style w:type="paragraph" w:styleId="Piedepgina">
    <w:name w:val="footer"/>
    <w:basedOn w:val="Normal"/>
    <w:link w:val="PiedepginaCar"/>
    <w:uiPriority w:val="99"/>
    <w:pPr>
      <w:tabs>
        <w:tab w:val="center" w:pos="4419"/>
        <w:tab w:val="right" w:pos="8838"/>
      </w:tabs>
      <w:spacing w:before="120" w:after="120"/>
      <w:jc w:val="both"/>
    </w:pPr>
    <w:rPr>
      <w:rFonts w:ascii="Arial Narrow" w:hAnsi="Arial Narrow"/>
      <w:spacing w:val="20"/>
      <w:sz w:val="22"/>
    </w:rPr>
  </w:style>
  <w:style w:type="character" w:customStyle="1" w:styleId="PiedepginaCar">
    <w:name w:val="Pie de página Car"/>
    <w:link w:val="Piedepgina"/>
    <w:uiPriority w:val="99"/>
    <w:rsid w:val="006F1C7D"/>
    <w:rPr>
      <w:rFonts w:ascii="Arial Narrow" w:hAnsi="Arial Narrow"/>
      <w:b/>
      <w:bCs/>
      <w:spacing w:val="20"/>
      <w:sz w:val="22"/>
      <w:szCs w:val="16"/>
      <w:lang w:val="es-CO"/>
    </w:rPr>
  </w:style>
  <w:style w:type="paragraph" w:styleId="Textoindependiente3">
    <w:name w:val="Body Text 3"/>
    <w:basedOn w:val="Normal"/>
    <w:link w:val="Textoindependiente3Car"/>
    <w:rPr>
      <w:rFonts w:ascii="Arial" w:hAnsi="Arial"/>
      <w:b w:val="0"/>
      <w:sz w:val="22"/>
    </w:rPr>
  </w:style>
  <w:style w:type="character" w:customStyle="1" w:styleId="Textoindependiente3Car">
    <w:name w:val="Texto independiente 3 Car"/>
    <w:link w:val="Textoindependiente3"/>
    <w:rsid w:val="006F1C7D"/>
    <w:rPr>
      <w:rFonts w:ascii="Arial" w:hAnsi="Arial"/>
      <w:bCs/>
      <w:sz w:val="22"/>
      <w:szCs w:val="16"/>
      <w:lang w:val="es-CO"/>
    </w:rPr>
  </w:style>
  <w:style w:type="paragraph" w:customStyle="1" w:styleId="MARITZA3">
    <w:name w:val="MARITZA3"/>
    <w:pPr>
      <w:tabs>
        <w:tab w:val="left" w:pos="-720"/>
        <w:tab w:val="left" w:pos="0"/>
      </w:tabs>
      <w:suppressAutoHyphens/>
      <w:jc w:val="both"/>
    </w:pPr>
    <w:rPr>
      <w:b/>
      <w:bCs/>
      <w:spacing w:val="-2"/>
      <w:sz w:val="16"/>
      <w:szCs w:val="16"/>
      <w:lang w:val="en-US" w:eastAsia="es-ES"/>
    </w:rPr>
  </w:style>
  <w:style w:type="paragraph" w:styleId="Sangra3detindependiente">
    <w:name w:val="Body Text Indent 3"/>
    <w:basedOn w:val="Normal"/>
    <w:link w:val="Sangra3detindependienteCar"/>
    <w:pPr>
      <w:numPr>
        <w:ilvl w:val="12"/>
      </w:numPr>
      <w:tabs>
        <w:tab w:val="left" w:pos="-720"/>
        <w:tab w:val="left" w:pos="0"/>
        <w:tab w:val="left" w:pos="851"/>
      </w:tabs>
      <w:suppressAutoHyphens/>
      <w:ind w:left="851" w:hanging="851"/>
      <w:jc w:val="both"/>
    </w:pPr>
    <w:rPr>
      <w:rFonts w:ascii="Arial" w:hAnsi="Arial"/>
      <w:sz w:val="24"/>
      <w:lang w:val="es-ES_tradnl"/>
    </w:rPr>
  </w:style>
  <w:style w:type="character" w:customStyle="1" w:styleId="Sangra3detindependienteCar">
    <w:name w:val="Sangría 3 de t. independiente Car"/>
    <w:link w:val="Sangra3detindependiente"/>
    <w:rsid w:val="006F1C7D"/>
    <w:rPr>
      <w:rFonts w:ascii="Arial" w:hAnsi="Arial"/>
      <w:b/>
      <w:bCs/>
      <w:sz w:val="24"/>
      <w:szCs w:val="16"/>
      <w:lang w:val="es-ES_tradnl"/>
    </w:rPr>
  </w:style>
  <w:style w:type="paragraph" w:customStyle="1" w:styleId="BodyText23">
    <w:name w:val="Body Text 23"/>
    <w:basedOn w:val="Normal"/>
    <w:pPr>
      <w:jc w:val="both"/>
    </w:pPr>
    <w:rPr>
      <w:rFonts w:ascii="Arial" w:hAnsi="Arial"/>
      <w:snapToGrid w:val="0"/>
      <w:sz w:val="22"/>
    </w:rPr>
  </w:style>
  <w:style w:type="paragraph" w:styleId="Puesto">
    <w:name w:val="Title"/>
    <w:basedOn w:val="Normal"/>
    <w:link w:val="PuestoCar"/>
    <w:qFormat/>
    <w:pPr>
      <w:jc w:val="center"/>
    </w:pPr>
    <w:rPr>
      <w:rFonts w:ascii="Arial" w:hAnsi="Arial"/>
      <w:b w:val="0"/>
      <w:sz w:val="22"/>
    </w:rPr>
  </w:style>
  <w:style w:type="character" w:customStyle="1" w:styleId="PuestoCar">
    <w:name w:val="Puesto Car"/>
    <w:link w:val="Puesto"/>
    <w:rsid w:val="006F1C7D"/>
    <w:rPr>
      <w:rFonts w:ascii="Arial" w:hAnsi="Arial"/>
      <w:bCs/>
      <w:sz w:val="22"/>
      <w:szCs w:val="16"/>
      <w:lang w:val="es-CO"/>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character" w:styleId="Refdecomentario">
    <w:name w:val="annotation reference"/>
    <w:semiHidden/>
    <w:rPr>
      <w:sz w:val="16"/>
    </w:rPr>
  </w:style>
  <w:style w:type="paragraph" w:styleId="Textocomentario">
    <w:name w:val="annotation text"/>
    <w:basedOn w:val="Normal"/>
    <w:link w:val="TextocomentarioCar"/>
  </w:style>
  <w:style w:type="character" w:customStyle="1" w:styleId="TextocomentarioCar">
    <w:name w:val="Texto comentario Car"/>
    <w:link w:val="Textocomentario"/>
    <w:rsid w:val="006F1C7D"/>
    <w:rPr>
      <w:b/>
      <w:bCs/>
      <w:sz w:val="16"/>
      <w:szCs w:val="16"/>
      <w:lang w:val="es-CO"/>
    </w:rPr>
  </w:style>
  <w:style w:type="paragraph" w:styleId="Sangradetextonormal">
    <w:name w:val="Body Text Indent"/>
    <w:basedOn w:val="Normal"/>
    <w:link w:val="SangradetextonormalCar"/>
    <w:pPr>
      <w:ind w:left="-567"/>
      <w:jc w:val="both"/>
    </w:pPr>
    <w:rPr>
      <w:rFonts w:ascii="Arial" w:hAnsi="Arial"/>
      <w:sz w:val="22"/>
    </w:rPr>
  </w:style>
  <w:style w:type="character" w:customStyle="1" w:styleId="SangradetextonormalCar">
    <w:name w:val="Sangría de texto normal Car"/>
    <w:link w:val="Sangradetextonormal"/>
    <w:rsid w:val="006F1C7D"/>
    <w:rPr>
      <w:rFonts w:ascii="Arial" w:hAnsi="Arial"/>
      <w:b/>
      <w:bCs/>
      <w:sz w:val="22"/>
      <w:szCs w:val="16"/>
      <w:lang w:val="es-CO"/>
    </w:rPr>
  </w:style>
  <w:style w:type="paragraph" w:styleId="Textoindependiente2">
    <w:name w:val="Body Text 2"/>
    <w:basedOn w:val="Normal"/>
    <w:link w:val="Textoindependiente2Car"/>
    <w:pPr>
      <w:jc w:val="both"/>
    </w:pPr>
    <w:rPr>
      <w:rFonts w:ascii="Arial" w:hAnsi="Arial"/>
      <w:b w:val="0"/>
      <w:sz w:val="22"/>
    </w:rPr>
  </w:style>
  <w:style w:type="character" w:customStyle="1" w:styleId="Textoindependiente2Car">
    <w:name w:val="Texto independiente 2 Car"/>
    <w:link w:val="Textoindependiente2"/>
    <w:rsid w:val="006F1C7D"/>
    <w:rPr>
      <w:rFonts w:ascii="Arial" w:hAnsi="Arial"/>
      <w:bCs/>
      <w:sz w:val="22"/>
      <w:szCs w:val="16"/>
      <w:lang w:val="es-CO"/>
    </w:rPr>
  </w:style>
  <w:style w:type="paragraph" w:styleId="Sangra2detindependiente">
    <w:name w:val="Body Text Indent 2"/>
    <w:basedOn w:val="Normal"/>
    <w:link w:val="Sangra2detindependienteCar"/>
    <w:pPr>
      <w:ind w:left="-927"/>
      <w:jc w:val="both"/>
    </w:pPr>
  </w:style>
  <w:style w:type="character" w:customStyle="1" w:styleId="Sangra2detindependienteCar">
    <w:name w:val="Sangría 2 de t. independiente Car"/>
    <w:link w:val="Sangra2detindependiente"/>
    <w:rsid w:val="006F1C7D"/>
    <w:rPr>
      <w:b/>
      <w:bCs/>
      <w:sz w:val="16"/>
      <w:szCs w:val="16"/>
      <w:lang w:val="es-CO"/>
    </w:rPr>
  </w:style>
  <w:style w:type="paragraph" w:styleId="Textodeglobo">
    <w:name w:val="Balloon Text"/>
    <w:basedOn w:val="Normal"/>
    <w:link w:val="TextodegloboCar"/>
    <w:semiHidden/>
    <w:rPr>
      <w:rFonts w:ascii="Tahoma" w:hAnsi="Tahoma" w:cs="Tahoma"/>
    </w:rPr>
  </w:style>
  <w:style w:type="character" w:customStyle="1" w:styleId="TextodegloboCar">
    <w:name w:val="Texto de globo Car"/>
    <w:link w:val="Textodeglobo"/>
    <w:semiHidden/>
    <w:rsid w:val="006F1C7D"/>
    <w:rPr>
      <w:rFonts w:ascii="Tahoma" w:hAnsi="Tahoma" w:cs="Tahoma"/>
      <w:b/>
      <w:bCs/>
      <w:sz w:val="16"/>
      <w:szCs w:val="16"/>
      <w:lang w:val="es-CO"/>
    </w:rPr>
  </w:style>
  <w:style w:type="paragraph" w:customStyle="1" w:styleId="296">
    <w:name w:val="296"/>
    <w:basedOn w:val="Normal"/>
    <w:pPr>
      <w:overflowPunct w:val="0"/>
      <w:autoSpaceDE w:val="0"/>
      <w:autoSpaceDN w:val="0"/>
      <w:adjustRightInd w:val="0"/>
      <w:textAlignment w:val="baseline"/>
    </w:pPr>
  </w:style>
  <w:style w:type="paragraph" w:customStyle="1" w:styleId="DefaultText">
    <w:name w:val="Default Text"/>
    <w:basedOn w:val="Normal"/>
    <w:pPr>
      <w:overflowPunct w:val="0"/>
      <w:autoSpaceDE w:val="0"/>
      <w:autoSpaceDN w:val="0"/>
      <w:adjustRightInd w:val="0"/>
      <w:textAlignment w:val="baseline"/>
    </w:pPr>
    <w:rPr>
      <w:sz w:val="24"/>
    </w:rPr>
  </w:style>
  <w:style w:type="paragraph" w:customStyle="1" w:styleId="BodyText2Car">
    <w:name w:val="Body Text 2 Car"/>
    <w:basedOn w:val="Normal"/>
    <w:pPr>
      <w:widowControl w:val="0"/>
      <w:ind w:left="851"/>
      <w:jc w:val="both"/>
    </w:pPr>
    <w:rPr>
      <w:rFonts w:ascii="Arial" w:hAnsi="Arial"/>
      <w:sz w:val="22"/>
    </w:rPr>
  </w:style>
  <w:style w:type="paragraph" w:customStyle="1" w:styleId="Textoindependiente31">
    <w:name w:val="Texto independiente 31"/>
    <w:basedOn w:val="Normal"/>
    <w:pPr>
      <w:jc w:val="both"/>
    </w:pPr>
    <w:rPr>
      <w:rFonts w:ascii="Arial" w:hAnsi="Arial"/>
      <w:sz w:val="22"/>
    </w:rPr>
  </w:style>
  <w:style w:type="paragraph" w:customStyle="1" w:styleId="Textoindependiente21">
    <w:name w:val="Texto independiente 21"/>
    <w:basedOn w:val="Normal"/>
    <w:pPr>
      <w:tabs>
        <w:tab w:val="left" w:pos="0"/>
      </w:tabs>
      <w:suppressAutoHyphens/>
      <w:jc w:val="both"/>
    </w:pPr>
    <w:rPr>
      <w:rFonts w:ascii="Arial" w:hAnsi="Arial"/>
      <w:color w:val="000000"/>
      <w:spacing w:val="-3"/>
      <w:sz w:val="24"/>
      <w:lang w:val="es-ES_tradnl"/>
    </w:rPr>
  </w:style>
  <w:style w:type="paragraph" w:styleId="Lista">
    <w:name w:val="List"/>
    <w:basedOn w:val="Normal"/>
    <w:pPr>
      <w:ind w:left="283" w:hanging="283"/>
    </w:pPr>
    <w:rPr>
      <w:lang w:val="es-ES_tradnl"/>
    </w:rPr>
  </w:style>
  <w:style w:type="paragraph" w:styleId="Subttulo">
    <w:name w:val="Subtitle"/>
    <w:basedOn w:val="Normal"/>
    <w:link w:val="SubttuloCar"/>
    <w:qFormat/>
    <w:pPr>
      <w:jc w:val="center"/>
    </w:pPr>
    <w:rPr>
      <w:rFonts w:ascii="Arial" w:hAnsi="Arial"/>
      <w:b w:val="0"/>
    </w:rPr>
  </w:style>
  <w:style w:type="character" w:customStyle="1" w:styleId="SubttuloCar">
    <w:name w:val="Subtítulo Car"/>
    <w:link w:val="Subttulo"/>
    <w:rsid w:val="006F1C7D"/>
    <w:rPr>
      <w:rFonts w:ascii="Arial" w:hAnsi="Arial"/>
      <w:bCs/>
      <w:sz w:val="16"/>
      <w:szCs w:val="16"/>
      <w:lang w:val="es-CO"/>
    </w:rPr>
  </w:style>
  <w:style w:type="paragraph" w:styleId="Encabezado">
    <w:name w:val="header"/>
    <w:aliases w:val="encabezado"/>
    <w:basedOn w:val="Normal"/>
    <w:link w:val="EncabezadoCar"/>
    <w:pPr>
      <w:tabs>
        <w:tab w:val="center" w:pos="4252"/>
        <w:tab w:val="right" w:pos="8504"/>
      </w:tabs>
    </w:pPr>
  </w:style>
  <w:style w:type="character" w:customStyle="1" w:styleId="EncabezadoCar">
    <w:name w:val="Encabezado Car"/>
    <w:aliases w:val="encabezado Car"/>
    <w:link w:val="Encabezado"/>
    <w:rsid w:val="006F1C7D"/>
    <w:rPr>
      <w:b/>
      <w:bCs/>
      <w:sz w:val="16"/>
      <w:szCs w:val="16"/>
      <w:lang w:val="es-CO"/>
    </w:rPr>
  </w:style>
  <w:style w:type="character" w:styleId="Nmerodepgina">
    <w:name w:val="page number"/>
    <w:basedOn w:val="Fuentedeprrafopredeter"/>
  </w:style>
  <w:style w:type="paragraph" w:customStyle="1" w:styleId="MARITZA2">
    <w:name w:val="MARITZA2"/>
    <w:pPr>
      <w:widowControl w:val="0"/>
      <w:jc w:val="both"/>
    </w:pPr>
    <w:rPr>
      <w:rFonts w:ascii="Courier New" w:hAnsi="Courier New"/>
      <w:b/>
      <w:bCs/>
      <w:snapToGrid w:val="0"/>
      <w:sz w:val="16"/>
      <w:szCs w:val="16"/>
      <w:lang w:val="es-ES" w:eastAsia="es-ES"/>
    </w:rPr>
  </w:style>
  <w:style w:type="paragraph" w:customStyle="1" w:styleId="Norm">
    <w:name w:val="Norm"/>
    <w:basedOn w:val="Normal"/>
    <w:pPr>
      <w:widowControl w:val="0"/>
      <w:tabs>
        <w:tab w:val="left" w:pos="960"/>
        <w:tab w:val="right" w:leader="underscore" w:pos="8840"/>
      </w:tabs>
      <w:ind w:left="482"/>
      <w:jc w:val="both"/>
    </w:pPr>
    <w:rPr>
      <w:rFonts w:ascii="Arial" w:hAnsi="Arial"/>
      <w:i/>
      <w:sz w:val="22"/>
    </w:rPr>
  </w:style>
  <w:style w:type="paragraph" w:customStyle="1" w:styleId="Predeterminado">
    <w:name w:val="Predeterminado"/>
    <w:pPr>
      <w:widowControl w:val="0"/>
    </w:pPr>
    <w:rPr>
      <w:b/>
      <w:bCs/>
      <w:snapToGrid w:val="0"/>
      <w:sz w:val="16"/>
      <w:szCs w:val="16"/>
      <w:lang w:val="es-ES" w:eastAsia="es-ES"/>
    </w:rPr>
  </w:style>
  <w:style w:type="paragraph" w:customStyle="1" w:styleId="BodyText22">
    <w:name w:val="Body Text 22"/>
    <w:basedOn w:val="Normal"/>
    <w:pPr>
      <w:widowControl w:val="0"/>
      <w:jc w:val="both"/>
    </w:pPr>
    <w:rPr>
      <w:rFonts w:ascii="Arial" w:hAnsi="Arial"/>
      <w:b w:val="0"/>
      <w:sz w:val="24"/>
      <w:lang w:val="es-MX"/>
    </w:rPr>
  </w:style>
  <w:style w:type="paragraph" w:customStyle="1" w:styleId="Sangradetextonormal1">
    <w:name w:val="Sangría de texto normal1"/>
    <w:basedOn w:val="Normal"/>
    <w:pPr>
      <w:widowControl w:val="0"/>
      <w:spacing w:after="120"/>
      <w:ind w:left="283"/>
    </w:pPr>
    <w:rPr>
      <w:rFonts w:ascii="Courier New" w:hAnsi="Courier New"/>
      <w:snapToGrid w:val="0"/>
    </w:rPr>
  </w:style>
  <w:style w:type="paragraph" w:customStyle="1" w:styleId="BodyText21">
    <w:name w:val="Body Text 21"/>
    <w:basedOn w:val="Normal"/>
    <w:pPr>
      <w:widowControl w:val="0"/>
      <w:jc w:val="both"/>
    </w:pPr>
    <w:rPr>
      <w:sz w:val="24"/>
    </w:rPr>
  </w:style>
  <w:style w:type="paragraph" w:customStyle="1" w:styleId="Ttulo30">
    <w:name w:val="Ttulo 3"/>
    <w:basedOn w:val="Normal"/>
    <w:next w:val="Normal"/>
    <w:pPr>
      <w:jc w:val="center"/>
    </w:pPr>
    <w:rPr>
      <w:rFonts w:ascii="Arial" w:hAnsi="Arial"/>
      <w:b w:val="0"/>
      <w:snapToGrid w:val="0"/>
      <w:sz w:val="24"/>
      <w:lang w:eastAsia="zh-CN"/>
    </w:rPr>
  </w:style>
  <w:style w:type="table" w:styleId="Tablaconcuadrcula">
    <w:name w:val="Table Grid"/>
    <w:basedOn w:val="Tablanormal"/>
    <w:rsid w:val="0098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semiHidden/>
    <w:rsid w:val="00F91616"/>
    <w:rPr>
      <w:b w:val="0"/>
      <w:bCs w:val="0"/>
    </w:rPr>
  </w:style>
  <w:style w:type="character" w:customStyle="1" w:styleId="AsuntodelcomentarioCar">
    <w:name w:val="Asunto del comentario Car"/>
    <w:basedOn w:val="TextocomentarioCar"/>
    <w:link w:val="Asuntodelcomentario"/>
    <w:semiHidden/>
    <w:rsid w:val="006F1C7D"/>
    <w:rPr>
      <w:b/>
      <w:bCs/>
      <w:sz w:val="16"/>
      <w:szCs w:val="16"/>
      <w:lang w:val="es-CO"/>
    </w:rPr>
  </w:style>
  <w:style w:type="paragraph" w:styleId="TDC1">
    <w:name w:val="toc 1"/>
    <w:basedOn w:val="Normal"/>
    <w:next w:val="Normal"/>
    <w:autoRedefine/>
    <w:uiPriority w:val="39"/>
    <w:qFormat/>
    <w:rsid w:val="00306C53"/>
    <w:pPr>
      <w:tabs>
        <w:tab w:val="left" w:pos="1276"/>
        <w:tab w:val="right" w:leader="dot" w:pos="9062"/>
      </w:tabs>
      <w:spacing w:before="240" w:line="360" w:lineRule="auto"/>
    </w:pPr>
    <w:rPr>
      <w:rFonts w:ascii="Arial" w:hAnsi="Arial"/>
      <w:b w:val="0"/>
      <w:sz w:val="18"/>
    </w:rPr>
  </w:style>
  <w:style w:type="paragraph" w:styleId="TDC3">
    <w:name w:val="toc 3"/>
    <w:basedOn w:val="Normal"/>
    <w:next w:val="Normal"/>
    <w:autoRedefine/>
    <w:uiPriority w:val="39"/>
    <w:qFormat/>
    <w:rsid w:val="00DC2335"/>
    <w:pPr>
      <w:ind w:left="400"/>
    </w:pPr>
    <w:rPr>
      <w:rFonts w:ascii="Arial" w:hAnsi="Arial"/>
      <w:b w:val="0"/>
      <w:sz w:val="18"/>
    </w:rPr>
  </w:style>
  <w:style w:type="paragraph" w:styleId="TDC2">
    <w:name w:val="toc 2"/>
    <w:basedOn w:val="Normal"/>
    <w:next w:val="Normal"/>
    <w:autoRedefine/>
    <w:uiPriority w:val="39"/>
    <w:qFormat/>
    <w:rsid w:val="00E56F73"/>
    <w:pPr>
      <w:tabs>
        <w:tab w:val="left" w:pos="1200"/>
        <w:tab w:val="right" w:leader="dot" w:pos="9498"/>
      </w:tabs>
      <w:ind w:left="1276" w:hanging="1076"/>
    </w:pPr>
    <w:rPr>
      <w:rFonts w:ascii="Arial" w:hAnsi="Arial"/>
      <w:b w:val="0"/>
      <w:noProof/>
      <w:sz w:val="18"/>
    </w:rPr>
  </w:style>
  <w:style w:type="paragraph" w:styleId="Mapadeldocumento">
    <w:name w:val="Document Map"/>
    <w:basedOn w:val="Normal"/>
    <w:link w:val="MapadeldocumentoCar"/>
    <w:semiHidden/>
    <w:rsid w:val="001C19A9"/>
    <w:pPr>
      <w:shd w:val="clear" w:color="auto" w:fill="000080"/>
    </w:pPr>
    <w:rPr>
      <w:rFonts w:ascii="Tahoma" w:hAnsi="Tahoma" w:cs="Tahoma"/>
    </w:rPr>
  </w:style>
  <w:style w:type="character" w:customStyle="1" w:styleId="MapadeldocumentoCar">
    <w:name w:val="Mapa del documento Car"/>
    <w:link w:val="Mapadeldocumento"/>
    <w:semiHidden/>
    <w:rsid w:val="006F1C7D"/>
    <w:rPr>
      <w:rFonts w:ascii="Tahoma" w:hAnsi="Tahoma" w:cs="Tahoma"/>
      <w:b/>
      <w:bCs/>
      <w:sz w:val="16"/>
      <w:szCs w:val="16"/>
      <w:shd w:val="clear" w:color="auto" w:fill="000080"/>
      <w:lang w:val="es-CO"/>
    </w:rPr>
  </w:style>
  <w:style w:type="paragraph" w:customStyle="1" w:styleId="Tibitoc">
    <w:name w:val="Tibitoc"/>
    <w:basedOn w:val="Normal"/>
    <w:rsid w:val="00D95C9B"/>
    <w:pPr>
      <w:widowControl w:val="0"/>
      <w:jc w:val="center"/>
    </w:pPr>
    <w:rPr>
      <w:rFonts w:ascii="Arial" w:hAnsi="Arial"/>
      <w:b w:val="0"/>
      <w:sz w:val="24"/>
      <w:lang w:val="es-ES_tradnl"/>
    </w:rPr>
  </w:style>
  <w:style w:type="paragraph" w:customStyle="1" w:styleId="Normal0">
    <w:name w:val="Normal +"/>
    <w:basedOn w:val="Textoindependiente2"/>
    <w:rsid w:val="000231D8"/>
    <w:pPr>
      <w:ind w:right="51"/>
    </w:pPr>
  </w:style>
  <w:style w:type="paragraph" w:styleId="NormalWeb">
    <w:name w:val="Normal (Web)"/>
    <w:basedOn w:val="Normal"/>
    <w:unhideWhenUsed/>
    <w:rsid w:val="004C1D46"/>
    <w:pPr>
      <w:spacing w:before="100" w:beforeAutospacing="1" w:after="100" w:afterAutospacing="1"/>
    </w:pPr>
    <w:rPr>
      <w:sz w:val="24"/>
      <w:szCs w:val="24"/>
      <w:lang w:val="es-ES_tradnl" w:eastAsia="es-ES_tradnl"/>
    </w:rPr>
  </w:style>
  <w:style w:type="paragraph" w:styleId="Tabladeilustraciones">
    <w:name w:val="table of figures"/>
    <w:basedOn w:val="Normal"/>
    <w:next w:val="Normal"/>
    <w:semiHidden/>
    <w:rsid w:val="00240E23"/>
  </w:style>
  <w:style w:type="table" w:styleId="Sombreadomedio1-nfasis4">
    <w:name w:val="Medium Shading 1 Accent 4"/>
    <w:basedOn w:val="Tablanormal"/>
    <w:uiPriority w:val="63"/>
    <w:rsid w:val="00F6297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styleId="Prrafodelista">
    <w:name w:val="List Paragraph"/>
    <w:basedOn w:val="Normal"/>
    <w:link w:val="PrrafodelistaCar"/>
    <w:qFormat/>
    <w:rsid w:val="008D7AD8"/>
    <w:pPr>
      <w:ind w:left="708"/>
    </w:pPr>
  </w:style>
  <w:style w:type="character" w:customStyle="1" w:styleId="copy">
    <w:name w:val="copy"/>
    <w:basedOn w:val="Fuentedeprrafopredeter"/>
    <w:rsid w:val="000D4E2B"/>
  </w:style>
  <w:style w:type="paragraph" w:customStyle="1" w:styleId="Car">
    <w:name w:val="Car"/>
    <w:basedOn w:val="Normal"/>
    <w:rsid w:val="00AE554E"/>
    <w:pPr>
      <w:spacing w:after="160" w:line="240" w:lineRule="exact"/>
    </w:pPr>
    <w:rPr>
      <w:rFonts w:ascii="Verdana" w:hAnsi="Verdana"/>
      <w:lang w:val="en-US" w:eastAsia="en-US"/>
    </w:rPr>
  </w:style>
  <w:style w:type="paragraph" w:customStyle="1" w:styleId="bodytext220">
    <w:name w:val="bodytext22"/>
    <w:basedOn w:val="Normal"/>
    <w:rsid w:val="004B52E6"/>
    <w:pPr>
      <w:spacing w:before="100" w:beforeAutospacing="1" w:after="100" w:afterAutospacing="1"/>
    </w:pPr>
    <w:rPr>
      <w:sz w:val="24"/>
      <w:szCs w:val="24"/>
      <w:lang w:val="es-ES"/>
    </w:rPr>
  </w:style>
  <w:style w:type="paragraph" w:customStyle="1" w:styleId="CarCarCarCar">
    <w:name w:val="Car Car Car Car"/>
    <w:basedOn w:val="Normal"/>
    <w:rsid w:val="00760F0B"/>
    <w:pPr>
      <w:spacing w:after="160" w:line="240" w:lineRule="exact"/>
    </w:pPr>
    <w:rPr>
      <w:rFonts w:ascii="Verdana" w:hAnsi="Verdana"/>
      <w:szCs w:val="24"/>
      <w:lang w:val="en-US" w:eastAsia="en-US"/>
    </w:rPr>
  </w:style>
  <w:style w:type="paragraph" w:styleId="TtulodeTDC">
    <w:name w:val="TOC Heading"/>
    <w:basedOn w:val="Ttulo1"/>
    <w:next w:val="Normal"/>
    <w:uiPriority w:val="39"/>
    <w:unhideWhenUsed/>
    <w:qFormat/>
    <w:rsid w:val="00E96AEE"/>
    <w:pPr>
      <w:keepLines/>
      <w:spacing w:before="480" w:after="0" w:line="276" w:lineRule="auto"/>
      <w:jc w:val="left"/>
      <w:outlineLvl w:val="9"/>
    </w:pPr>
    <w:rPr>
      <w:rFonts w:ascii="Cambria" w:hAnsi="Cambria" w:cs="Times New Roman"/>
      <w:b/>
      <w:caps w:val="0"/>
      <w:color w:val="365F91"/>
      <w:sz w:val="28"/>
      <w:szCs w:val="28"/>
      <w:lang w:val="es-ES" w:eastAsia="en-US"/>
    </w:rPr>
  </w:style>
  <w:style w:type="paragraph" w:styleId="Textonotapie">
    <w:name w:val="footnote text"/>
    <w:basedOn w:val="Normal"/>
    <w:link w:val="TextonotapieCar"/>
    <w:rsid w:val="00C677D8"/>
    <w:rPr>
      <w:rFonts w:ascii="Times New Roman" w:hAnsi="Times New Roman" w:cs="Times New Roman"/>
      <w:b w:val="0"/>
      <w:bCs w:val="0"/>
      <w:sz w:val="20"/>
      <w:szCs w:val="20"/>
      <w:lang w:val="es-ES"/>
    </w:rPr>
  </w:style>
  <w:style w:type="character" w:customStyle="1" w:styleId="TextonotapieCar">
    <w:name w:val="Texto nota pie Car"/>
    <w:link w:val="Textonotapie"/>
    <w:rsid w:val="00C677D8"/>
    <w:rPr>
      <w:rFonts w:ascii="Times New Roman" w:hAnsi="Times New Roman" w:cs="Times New Roman"/>
      <w:lang w:val="es-ES" w:eastAsia="es-ES"/>
    </w:rPr>
  </w:style>
  <w:style w:type="character" w:styleId="Refdenotaalpie">
    <w:name w:val="footnote reference"/>
    <w:rsid w:val="00C677D8"/>
    <w:rPr>
      <w:vertAlign w:val="superscript"/>
    </w:rPr>
  </w:style>
  <w:style w:type="paragraph" w:styleId="TDC4">
    <w:name w:val="toc 4"/>
    <w:basedOn w:val="Normal"/>
    <w:next w:val="Normal"/>
    <w:autoRedefine/>
    <w:uiPriority w:val="39"/>
    <w:unhideWhenUsed/>
    <w:rsid w:val="0088167C"/>
    <w:pPr>
      <w:spacing w:after="100" w:line="276" w:lineRule="auto"/>
      <w:ind w:left="660"/>
    </w:pPr>
    <w:rPr>
      <w:rFonts w:cs="Times New Roman"/>
      <w:b w:val="0"/>
      <w:bCs w:val="0"/>
      <w:sz w:val="22"/>
      <w:szCs w:val="22"/>
      <w:lang w:eastAsia="es-CO"/>
    </w:rPr>
  </w:style>
  <w:style w:type="paragraph" w:styleId="TDC5">
    <w:name w:val="toc 5"/>
    <w:basedOn w:val="Normal"/>
    <w:next w:val="Normal"/>
    <w:autoRedefine/>
    <w:uiPriority w:val="39"/>
    <w:unhideWhenUsed/>
    <w:rsid w:val="0088167C"/>
    <w:pPr>
      <w:spacing w:after="100" w:line="276" w:lineRule="auto"/>
      <w:ind w:left="880"/>
    </w:pPr>
    <w:rPr>
      <w:rFonts w:cs="Times New Roman"/>
      <w:b w:val="0"/>
      <w:bCs w:val="0"/>
      <w:sz w:val="22"/>
      <w:szCs w:val="22"/>
      <w:lang w:eastAsia="es-CO"/>
    </w:rPr>
  </w:style>
  <w:style w:type="paragraph" w:styleId="TDC6">
    <w:name w:val="toc 6"/>
    <w:basedOn w:val="Normal"/>
    <w:next w:val="Normal"/>
    <w:autoRedefine/>
    <w:uiPriority w:val="39"/>
    <w:unhideWhenUsed/>
    <w:rsid w:val="0088167C"/>
    <w:pPr>
      <w:spacing w:after="100" w:line="276" w:lineRule="auto"/>
      <w:ind w:left="1100"/>
    </w:pPr>
    <w:rPr>
      <w:rFonts w:cs="Times New Roman"/>
      <w:b w:val="0"/>
      <w:bCs w:val="0"/>
      <w:sz w:val="22"/>
      <w:szCs w:val="22"/>
      <w:lang w:eastAsia="es-CO"/>
    </w:rPr>
  </w:style>
  <w:style w:type="paragraph" w:styleId="TDC7">
    <w:name w:val="toc 7"/>
    <w:basedOn w:val="Normal"/>
    <w:next w:val="Normal"/>
    <w:autoRedefine/>
    <w:uiPriority w:val="39"/>
    <w:unhideWhenUsed/>
    <w:rsid w:val="0088167C"/>
    <w:pPr>
      <w:spacing w:after="100" w:line="276" w:lineRule="auto"/>
      <w:ind w:left="1320"/>
    </w:pPr>
    <w:rPr>
      <w:rFonts w:cs="Times New Roman"/>
      <w:b w:val="0"/>
      <w:bCs w:val="0"/>
      <w:sz w:val="22"/>
      <w:szCs w:val="22"/>
      <w:lang w:eastAsia="es-CO"/>
    </w:rPr>
  </w:style>
  <w:style w:type="paragraph" w:styleId="TDC8">
    <w:name w:val="toc 8"/>
    <w:basedOn w:val="Normal"/>
    <w:next w:val="Normal"/>
    <w:autoRedefine/>
    <w:uiPriority w:val="39"/>
    <w:unhideWhenUsed/>
    <w:rsid w:val="0088167C"/>
    <w:pPr>
      <w:spacing w:after="100" w:line="276" w:lineRule="auto"/>
      <w:ind w:left="1540"/>
    </w:pPr>
    <w:rPr>
      <w:rFonts w:cs="Times New Roman"/>
      <w:b w:val="0"/>
      <w:bCs w:val="0"/>
      <w:sz w:val="22"/>
      <w:szCs w:val="22"/>
      <w:lang w:eastAsia="es-CO"/>
    </w:rPr>
  </w:style>
  <w:style w:type="paragraph" w:styleId="TDC9">
    <w:name w:val="toc 9"/>
    <w:basedOn w:val="Normal"/>
    <w:next w:val="Normal"/>
    <w:autoRedefine/>
    <w:uiPriority w:val="39"/>
    <w:unhideWhenUsed/>
    <w:rsid w:val="0088167C"/>
    <w:pPr>
      <w:spacing w:after="100" w:line="276" w:lineRule="auto"/>
      <w:ind w:left="1760"/>
    </w:pPr>
    <w:rPr>
      <w:rFonts w:cs="Times New Roman"/>
      <w:b w:val="0"/>
      <w:bCs w:val="0"/>
      <w:sz w:val="22"/>
      <w:szCs w:val="22"/>
      <w:lang w:eastAsia="es-CO"/>
    </w:rPr>
  </w:style>
  <w:style w:type="table" w:styleId="Listamedia1">
    <w:name w:val="Medium List 1"/>
    <w:basedOn w:val="Tablanormal"/>
    <w:uiPriority w:val="65"/>
    <w:rsid w:val="0029700E"/>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CharacterStyle1">
    <w:name w:val="Character Style 1"/>
    <w:rsid w:val="009F6AEA"/>
    <w:rPr>
      <w:rFonts w:ascii="Garamond" w:hAnsi="Garamond" w:cs="Garamond"/>
      <w:b/>
      <w:bCs/>
      <w:sz w:val="20"/>
      <w:szCs w:val="20"/>
    </w:rPr>
  </w:style>
  <w:style w:type="paragraph" w:customStyle="1" w:styleId="Default">
    <w:name w:val="Default"/>
    <w:rsid w:val="009F6AEA"/>
    <w:pPr>
      <w:autoSpaceDE w:val="0"/>
      <w:autoSpaceDN w:val="0"/>
      <w:adjustRightInd w:val="0"/>
    </w:pPr>
    <w:rPr>
      <w:rFonts w:ascii="Arial" w:eastAsia="Calibri" w:hAnsi="Arial"/>
      <w:color w:val="000000"/>
      <w:sz w:val="24"/>
      <w:szCs w:val="24"/>
      <w:lang w:val="es-ES" w:eastAsia="en-US"/>
    </w:rPr>
  </w:style>
  <w:style w:type="paragraph" w:customStyle="1" w:styleId="NormalSencillo">
    <w:name w:val="Normal Sencillo"/>
    <w:basedOn w:val="Normal"/>
    <w:next w:val="Normal"/>
    <w:rsid w:val="005005C0"/>
    <w:pPr>
      <w:suppressAutoHyphens/>
      <w:jc w:val="both"/>
    </w:pPr>
    <w:rPr>
      <w:rFonts w:ascii="Arial" w:hAnsi="Arial"/>
      <w:b w:val="0"/>
      <w:bCs w:val="0"/>
      <w:sz w:val="24"/>
      <w:szCs w:val="24"/>
      <w:lang w:val="es-ES_tradnl" w:eastAsia="es-CO"/>
    </w:rPr>
  </w:style>
  <w:style w:type="character" w:customStyle="1" w:styleId="googqs-tidbit">
    <w:name w:val="goog_qs-tidbit"/>
    <w:basedOn w:val="Fuentedeprrafopredeter"/>
    <w:rsid w:val="000D7E2D"/>
  </w:style>
  <w:style w:type="paragraph" w:customStyle="1" w:styleId="WW-Textoindependiente2">
    <w:name w:val="WW-Texto independiente 2"/>
    <w:basedOn w:val="Normal"/>
    <w:rsid w:val="004C65C1"/>
    <w:pPr>
      <w:widowControl w:val="0"/>
      <w:suppressAutoHyphens/>
      <w:jc w:val="both"/>
    </w:pPr>
    <w:rPr>
      <w:rFonts w:ascii="Arial" w:eastAsia="Arial Unicode MS" w:hAnsi="Arial" w:cs="Times New Roman"/>
      <w:bCs w:val="0"/>
      <w:color w:val="000000"/>
      <w:sz w:val="24"/>
      <w:szCs w:val="20"/>
    </w:rPr>
  </w:style>
  <w:style w:type="paragraph" w:customStyle="1" w:styleId="Estilo">
    <w:name w:val="Estilo"/>
    <w:rsid w:val="00F02A35"/>
    <w:pPr>
      <w:widowControl w:val="0"/>
      <w:suppressAutoHyphens/>
      <w:autoSpaceDE w:val="0"/>
    </w:pPr>
    <w:rPr>
      <w:rFonts w:ascii="Arial" w:hAnsi="Arial"/>
      <w:sz w:val="24"/>
      <w:szCs w:val="24"/>
      <w:lang w:val="es-ES" w:eastAsia="ar-SA"/>
    </w:rPr>
  </w:style>
  <w:style w:type="table" w:customStyle="1" w:styleId="Tablaconcuadrcula1">
    <w:name w:val="Tabla con cuadrícula1"/>
    <w:basedOn w:val="Tablanormal"/>
    <w:next w:val="Tablaconcuadrcula"/>
    <w:rsid w:val="005C0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0BC4"/>
  </w:style>
  <w:style w:type="paragraph" w:customStyle="1" w:styleId="CarCarCar1CarCarCarCarCarCarCarCarCarCarCarCarCar0">
    <w:name w:val="Car Car Car1 Car Car Car Car Car Car Car Car Car Car Car Car Car"/>
    <w:basedOn w:val="Normal"/>
    <w:rsid w:val="00EE0BC4"/>
    <w:pPr>
      <w:spacing w:after="160" w:line="240" w:lineRule="exact"/>
    </w:pPr>
    <w:rPr>
      <w:rFonts w:ascii="Verdana" w:hAnsi="Verdana"/>
      <w:szCs w:val="24"/>
      <w:lang w:val="en-US" w:eastAsia="en-US"/>
    </w:rPr>
  </w:style>
  <w:style w:type="character" w:customStyle="1" w:styleId="TtuloCar1">
    <w:name w:val="Título Car1"/>
    <w:locked/>
    <w:rsid w:val="00EE0BC4"/>
    <w:rPr>
      <w:rFonts w:ascii="Arial" w:hAnsi="Arial" w:cs="Times New Roman"/>
      <w:bCs/>
      <w:sz w:val="16"/>
      <w:szCs w:val="16"/>
      <w:lang w:val="es-CO" w:eastAsia="x-none"/>
    </w:rPr>
  </w:style>
  <w:style w:type="paragraph" w:customStyle="1" w:styleId="BodyText31">
    <w:name w:val="Body Text 31"/>
    <w:basedOn w:val="Normal"/>
    <w:rsid w:val="00EE0BC4"/>
    <w:pPr>
      <w:jc w:val="both"/>
    </w:pPr>
    <w:rPr>
      <w:rFonts w:ascii="Arial" w:hAnsi="Arial"/>
      <w:sz w:val="22"/>
    </w:rPr>
  </w:style>
  <w:style w:type="paragraph" w:customStyle="1" w:styleId="BodyTextIndent1">
    <w:name w:val="Body Text Indent1"/>
    <w:basedOn w:val="Normal"/>
    <w:rsid w:val="00EE0BC4"/>
    <w:pPr>
      <w:widowControl w:val="0"/>
      <w:spacing w:after="120"/>
      <w:ind w:left="283"/>
    </w:pPr>
    <w:rPr>
      <w:rFonts w:ascii="Courier New" w:hAnsi="Courier New"/>
    </w:rPr>
  </w:style>
  <w:style w:type="paragraph" w:customStyle="1" w:styleId="BodyText211">
    <w:name w:val="Body Text 211"/>
    <w:basedOn w:val="Normal"/>
    <w:rsid w:val="00EE0BC4"/>
    <w:pPr>
      <w:widowControl w:val="0"/>
      <w:jc w:val="both"/>
    </w:pPr>
    <w:rPr>
      <w:sz w:val="24"/>
    </w:rPr>
  </w:style>
  <w:style w:type="table" w:customStyle="1" w:styleId="Tablaconcuadrcula2">
    <w:name w:val="Tabla con cuadrícula2"/>
    <w:basedOn w:val="Tablanormal"/>
    <w:next w:val="Tablaconcuadrcula"/>
    <w:rsid w:val="00EE0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41">
    <w:name w:val="Sombreado medio 1 - Énfasis 41"/>
    <w:rsid w:val="00EE0BC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paragraph" w:customStyle="1" w:styleId="Prrafodelista1">
    <w:name w:val="Párrafo de lista1"/>
    <w:basedOn w:val="Normal"/>
    <w:rsid w:val="00EE0BC4"/>
    <w:pPr>
      <w:ind w:left="708"/>
    </w:pPr>
  </w:style>
  <w:style w:type="paragraph" w:customStyle="1" w:styleId="CarCarCarCar0">
    <w:name w:val="Car Car Car Car"/>
    <w:basedOn w:val="Normal"/>
    <w:rsid w:val="00EE0BC4"/>
    <w:pPr>
      <w:spacing w:after="160" w:line="240" w:lineRule="exact"/>
    </w:pPr>
    <w:rPr>
      <w:rFonts w:ascii="Verdana" w:hAnsi="Verdana"/>
      <w:szCs w:val="24"/>
      <w:lang w:val="en-US" w:eastAsia="en-US"/>
    </w:rPr>
  </w:style>
  <w:style w:type="paragraph" w:customStyle="1" w:styleId="TtulodeTDC1">
    <w:name w:val="Título de TDC1"/>
    <w:basedOn w:val="Ttulo1"/>
    <w:next w:val="Normal"/>
    <w:semiHidden/>
    <w:rsid w:val="00EE0BC4"/>
    <w:pPr>
      <w:keepLines/>
      <w:spacing w:before="480" w:after="0" w:line="276" w:lineRule="auto"/>
      <w:jc w:val="left"/>
      <w:outlineLvl w:val="9"/>
    </w:pPr>
    <w:rPr>
      <w:rFonts w:ascii="Cambria" w:hAnsi="Cambria" w:cs="Times New Roman"/>
      <w:b/>
      <w:caps w:val="0"/>
      <w:color w:val="365F91"/>
      <w:sz w:val="28"/>
      <w:szCs w:val="28"/>
      <w:lang w:val="es-ES" w:eastAsia="en-US"/>
    </w:rPr>
  </w:style>
  <w:style w:type="character" w:customStyle="1" w:styleId="Edgar2Car">
    <w:name w:val="Edgar 2 Car"/>
    <w:aliases w:val="plain Car,h2 Car,heading 2 Car,H2 Car,l2 Car,Header&#10;2 Car,Header2 Car Car"/>
    <w:rsid w:val="00EE0BC4"/>
    <w:rPr>
      <w:rFonts w:ascii="Arial" w:hAnsi="Arial"/>
      <w:bCs/>
      <w:sz w:val="22"/>
      <w:szCs w:val="16"/>
      <w:lang w:val="es-CO"/>
    </w:rPr>
  </w:style>
  <w:style w:type="character" w:customStyle="1" w:styleId="bodytextCar">
    <w:name w:val="body text Car"/>
    <w:aliases w:val="bt Car Car"/>
    <w:rsid w:val="00EE0BC4"/>
    <w:rPr>
      <w:rFonts w:ascii="Arial" w:hAnsi="Arial"/>
      <w:b/>
      <w:bCs/>
      <w:sz w:val="22"/>
      <w:szCs w:val="16"/>
      <w:lang w:val="es-CO"/>
    </w:rPr>
  </w:style>
  <w:style w:type="character" w:customStyle="1" w:styleId="CarCar7">
    <w:name w:val="Car Car7"/>
    <w:rsid w:val="00EE0BC4"/>
    <w:rPr>
      <w:rFonts w:ascii="Arial" w:hAnsi="Arial"/>
      <w:bCs/>
      <w:sz w:val="22"/>
      <w:szCs w:val="16"/>
      <w:lang w:val="es-CO"/>
    </w:rPr>
  </w:style>
  <w:style w:type="paragraph" w:customStyle="1" w:styleId="Textoindependiente310">
    <w:name w:val="Texto independiente 31"/>
    <w:basedOn w:val="Normal"/>
    <w:rsid w:val="00EE0BC4"/>
    <w:pPr>
      <w:jc w:val="both"/>
    </w:pPr>
    <w:rPr>
      <w:rFonts w:ascii="Arial" w:hAnsi="Arial"/>
      <w:sz w:val="22"/>
    </w:rPr>
  </w:style>
  <w:style w:type="paragraph" w:customStyle="1" w:styleId="Listavistosa-nfasis11">
    <w:name w:val="Lista vistosa - Énfasis 11"/>
    <w:basedOn w:val="Normal"/>
    <w:uiPriority w:val="34"/>
    <w:qFormat/>
    <w:rsid w:val="00EE0BC4"/>
    <w:pPr>
      <w:ind w:left="708"/>
    </w:pPr>
  </w:style>
  <w:style w:type="paragraph" w:customStyle="1" w:styleId="xl65">
    <w:name w:val="xl65"/>
    <w:basedOn w:val="Normal"/>
    <w:rsid w:val="00EE0BC4"/>
    <w:pPr>
      <w:spacing w:before="100" w:beforeAutospacing="1" w:after="100" w:afterAutospacing="1"/>
    </w:pPr>
    <w:rPr>
      <w:rFonts w:ascii="Arial" w:hAnsi="Arial"/>
      <w:b w:val="0"/>
      <w:bCs w:val="0"/>
      <w:sz w:val="24"/>
      <w:szCs w:val="24"/>
      <w:lang w:eastAsia="es-CO"/>
    </w:rPr>
  </w:style>
  <w:style w:type="paragraph" w:customStyle="1" w:styleId="xl66">
    <w:name w:val="xl66"/>
    <w:basedOn w:val="Normal"/>
    <w:rsid w:val="00EE0B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67">
    <w:name w:val="xl67"/>
    <w:basedOn w:val="Normal"/>
    <w:rsid w:val="00EE0B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68">
    <w:name w:val="xl68"/>
    <w:basedOn w:val="Normal"/>
    <w:rsid w:val="00EE0B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69">
    <w:name w:val="xl69"/>
    <w:basedOn w:val="Normal"/>
    <w:rsid w:val="00EE0B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24"/>
      <w:szCs w:val="24"/>
      <w:lang w:eastAsia="es-CO"/>
    </w:rPr>
  </w:style>
  <w:style w:type="paragraph" w:customStyle="1" w:styleId="xl70">
    <w:name w:val="xl70"/>
    <w:basedOn w:val="Normal"/>
    <w:rsid w:val="00EE0BC4"/>
    <w:pPr>
      <w:spacing w:before="100" w:beforeAutospacing="1" w:after="100" w:afterAutospacing="1"/>
    </w:pPr>
    <w:rPr>
      <w:rFonts w:ascii="Arial" w:hAnsi="Arial"/>
      <w:b w:val="0"/>
      <w:bCs w:val="0"/>
      <w:sz w:val="24"/>
      <w:szCs w:val="24"/>
      <w:lang w:eastAsia="es-CO"/>
    </w:rPr>
  </w:style>
  <w:style w:type="paragraph" w:customStyle="1" w:styleId="xl71">
    <w:name w:val="xl71"/>
    <w:basedOn w:val="Normal"/>
    <w:rsid w:val="00EE0BC4"/>
    <w:pPr>
      <w:pBdr>
        <w:top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72">
    <w:name w:val="xl72"/>
    <w:basedOn w:val="Normal"/>
    <w:rsid w:val="00EE0B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24"/>
      <w:szCs w:val="24"/>
      <w:lang w:eastAsia="es-CO"/>
    </w:rPr>
  </w:style>
  <w:style w:type="paragraph" w:customStyle="1" w:styleId="xl73">
    <w:name w:val="xl73"/>
    <w:basedOn w:val="Normal"/>
    <w:rsid w:val="00EE0B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74">
    <w:name w:val="xl74"/>
    <w:basedOn w:val="Normal"/>
    <w:rsid w:val="00EE0B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hAnsi="Arial"/>
      <w:sz w:val="24"/>
      <w:szCs w:val="24"/>
      <w:lang w:eastAsia="es-CO"/>
    </w:rPr>
  </w:style>
  <w:style w:type="paragraph" w:customStyle="1" w:styleId="xl75">
    <w:name w:val="xl75"/>
    <w:basedOn w:val="Normal"/>
    <w:rsid w:val="00EE0B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hAnsi="Arial"/>
      <w:sz w:val="24"/>
      <w:szCs w:val="24"/>
      <w:lang w:eastAsia="es-CO"/>
    </w:rPr>
  </w:style>
  <w:style w:type="paragraph" w:customStyle="1" w:styleId="xl76">
    <w:name w:val="xl76"/>
    <w:basedOn w:val="Normal"/>
    <w:rsid w:val="00EE0B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hAnsi="Arial"/>
      <w:sz w:val="24"/>
      <w:szCs w:val="24"/>
      <w:lang w:eastAsia="es-CO"/>
    </w:rPr>
  </w:style>
  <w:style w:type="paragraph" w:customStyle="1" w:styleId="xl77">
    <w:name w:val="xl77"/>
    <w:basedOn w:val="Normal"/>
    <w:rsid w:val="00EE0BC4"/>
    <w:pPr>
      <w:pBdr>
        <w:left w:val="single" w:sz="4" w:space="0" w:color="auto"/>
        <w:right w:val="single" w:sz="4" w:space="0" w:color="auto"/>
      </w:pBdr>
      <w:spacing w:before="100" w:beforeAutospacing="1" w:after="100" w:afterAutospacing="1"/>
    </w:pPr>
    <w:rPr>
      <w:rFonts w:ascii="Arial" w:hAnsi="Arial"/>
      <w:b w:val="0"/>
      <w:bCs w:val="0"/>
      <w:sz w:val="24"/>
      <w:szCs w:val="24"/>
      <w:lang w:eastAsia="es-CO"/>
    </w:rPr>
  </w:style>
  <w:style w:type="paragraph" w:customStyle="1" w:styleId="xl78">
    <w:name w:val="xl78"/>
    <w:basedOn w:val="Normal"/>
    <w:rsid w:val="00EE0B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hAnsi="Arial"/>
      <w:sz w:val="18"/>
      <w:szCs w:val="18"/>
      <w:lang w:eastAsia="es-CO"/>
    </w:rPr>
  </w:style>
  <w:style w:type="paragraph" w:customStyle="1" w:styleId="xl79">
    <w:name w:val="xl79"/>
    <w:basedOn w:val="Normal"/>
    <w:rsid w:val="00EE0B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hAnsi="Arial"/>
      <w:sz w:val="20"/>
      <w:szCs w:val="20"/>
      <w:lang w:eastAsia="es-CO"/>
    </w:rPr>
  </w:style>
  <w:style w:type="paragraph" w:customStyle="1" w:styleId="xl80">
    <w:name w:val="xl80"/>
    <w:basedOn w:val="Normal"/>
    <w:rsid w:val="00EE0BC4"/>
    <w:pPr>
      <w:pBdr>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81">
    <w:name w:val="xl81"/>
    <w:basedOn w:val="Normal"/>
    <w:rsid w:val="00EE0BC4"/>
    <w:pPr>
      <w:pBdr>
        <w:top w:val="single" w:sz="8" w:space="0" w:color="auto"/>
        <w:left w:val="single" w:sz="8" w:space="0" w:color="auto"/>
        <w:bottom w:val="single" w:sz="4" w:space="0" w:color="auto"/>
      </w:pBdr>
      <w:shd w:val="clear" w:color="000000" w:fill="FFC000"/>
      <w:spacing w:before="100" w:beforeAutospacing="1" w:after="100" w:afterAutospacing="1"/>
    </w:pPr>
    <w:rPr>
      <w:rFonts w:ascii="Arial" w:hAnsi="Arial"/>
      <w:lang w:eastAsia="es-CO"/>
    </w:rPr>
  </w:style>
  <w:style w:type="paragraph" w:customStyle="1" w:styleId="xl82">
    <w:name w:val="xl82"/>
    <w:basedOn w:val="Normal"/>
    <w:rsid w:val="00EE0BC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83">
    <w:name w:val="xl83"/>
    <w:basedOn w:val="Normal"/>
    <w:rsid w:val="00EE0BC4"/>
    <w:pPr>
      <w:pBdr>
        <w:bottom w:val="single" w:sz="8" w:space="0" w:color="auto"/>
      </w:pBdr>
      <w:spacing w:before="100" w:beforeAutospacing="1" w:after="100" w:afterAutospacing="1"/>
    </w:pPr>
    <w:rPr>
      <w:rFonts w:ascii="Arial" w:hAnsi="Arial"/>
      <w:b w:val="0"/>
      <w:bCs w:val="0"/>
      <w:sz w:val="24"/>
      <w:szCs w:val="24"/>
      <w:lang w:eastAsia="es-CO"/>
    </w:rPr>
  </w:style>
  <w:style w:type="paragraph" w:customStyle="1" w:styleId="xl84">
    <w:name w:val="xl84"/>
    <w:basedOn w:val="Normal"/>
    <w:rsid w:val="00EE0BC4"/>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85">
    <w:name w:val="xl85"/>
    <w:basedOn w:val="Normal"/>
    <w:rsid w:val="00EE0BC4"/>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b w:val="0"/>
      <w:bCs w:val="0"/>
      <w:sz w:val="24"/>
      <w:szCs w:val="24"/>
      <w:lang w:eastAsia="es-CO"/>
    </w:rPr>
  </w:style>
  <w:style w:type="paragraph" w:customStyle="1" w:styleId="xl86">
    <w:name w:val="xl86"/>
    <w:basedOn w:val="Normal"/>
    <w:rsid w:val="00EE0BC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pPr>
    <w:rPr>
      <w:rFonts w:ascii="Arial" w:hAnsi="Arial"/>
      <w:lang w:eastAsia="es-CO"/>
    </w:rPr>
  </w:style>
  <w:style w:type="paragraph" w:customStyle="1" w:styleId="xl87">
    <w:name w:val="xl87"/>
    <w:basedOn w:val="Normal"/>
    <w:rsid w:val="00EE0BC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Arial" w:hAnsi="Arial"/>
      <w:b w:val="0"/>
      <w:bCs w:val="0"/>
      <w:sz w:val="18"/>
      <w:szCs w:val="18"/>
      <w:lang w:eastAsia="es-CO"/>
    </w:rPr>
  </w:style>
  <w:style w:type="paragraph" w:customStyle="1" w:styleId="xl88">
    <w:name w:val="xl88"/>
    <w:basedOn w:val="Normal"/>
    <w:rsid w:val="00EE0BC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89">
    <w:name w:val="xl89"/>
    <w:basedOn w:val="Normal"/>
    <w:rsid w:val="00EE0BC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24"/>
      <w:szCs w:val="24"/>
      <w:lang w:eastAsia="es-CO"/>
    </w:rPr>
  </w:style>
  <w:style w:type="paragraph" w:customStyle="1" w:styleId="xl90">
    <w:name w:val="xl90"/>
    <w:basedOn w:val="Normal"/>
    <w:rsid w:val="00EE0BC4"/>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b w:val="0"/>
      <w:bCs w:val="0"/>
      <w:sz w:val="24"/>
      <w:szCs w:val="24"/>
      <w:lang w:eastAsia="es-CO"/>
    </w:rPr>
  </w:style>
  <w:style w:type="paragraph" w:customStyle="1" w:styleId="xl91">
    <w:name w:val="xl91"/>
    <w:basedOn w:val="Normal"/>
    <w:rsid w:val="00EE0BC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92">
    <w:name w:val="xl92"/>
    <w:basedOn w:val="Normal"/>
    <w:rsid w:val="00EE0BC4"/>
    <w:pPr>
      <w:pBdr>
        <w:top w:val="single" w:sz="4" w:space="0" w:color="auto"/>
        <w:left w:val="single" w:sz="4" w:space="0" w:color="auto"/>
        <w:right w:val="single" w:sz="8" w:space="0" w:color="auto"/>
      </w:pBdr>
      <w:spacing w:before="100" w:beforeAutospacing="1" w:after="100" w:afterAutospacing="1"/>
    </w:pPr>
    <w:rPr>
      <w:rFonts w:ascii="Arial" w:hAnsi="Arial"/>
      <w:b w:val="0"/>
      <w:bCs w:val="0"/>
      <w:sz w:val="24"/>
      <w:szCs w:val="24"/>
      <w:lang w:eastAsia="es-CO"/>
    </w:rPr>
  </w:style>
  <w:style w:type="paragraph" w:customStyle="1" w:styleId="xl93">
    <w:name w:val="xl93"/>
    <w:basedOn w:val="Normal"/>
    <w:rsid w:val="00EE0BC4"/>
    <w:pPr>
      <w:pBdr>
        <w:top w:val="single" w:sz="8"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94">
    <w:name w:val="xl94"/>
    <w:basedOn w:val="Normal"/>
    <w:rsid w:val="00EE0BC4"/>
    <w:pPr>
      <w:pBdr>
        <w:top w:val="single" w:sz="8" w:space="0" w:color="auto"/>
        <w:bottom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95">
    <w:name w:val="xl95"/>
    <w:basedOn w:val="Normal"/>
    <w:rsid w:val="00EE0BC4"/>
    <w:pPr>
      <w:pBdr>
        <w:top w:val="single" w:sz="4" w:space="0" w:color="auto"/>
        <w:bottom w:val="single" w:sz="8"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96">
    <w:name w:val="xl96"/>
    <w:basedOn w:val="Normal"/>
    <w:rsid w:val="00EE0BC4"/>
    <w:pPr>
      <w:pBdr>
        <w:top w:val="single" w:sz="8" w:space="0" w:color="auto"/>
        <w:left w:val="single" w:sz="4" w:space="0" w:color="auto"/>
        <w:bottom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97">
    <w:name w:val="xl97"/>
    <w:basedOn w:val="Normal"/>
    <w:rsid w:val="00EE0BC4"/>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98">
    <w:name w:val="xl98"/>
    <w:basedOn w:val="Normal"/>
    <w:rsid w:val="00EE0BC4"/>
    <w:pPr>
      <w:pBdr>
        <w:top w:val="single" w:sz="8" w:space="0" w:color="auto"/>
        <w:left w:val="single" w:sz="4" w:space="0" w:color="auto"/>
        <w:bottom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99">
    <w:name w:val="xl99"/>
    <w:basedOn w:val="Normal"/>
    <w:rsid w:val="00EE0BC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100">
    <w:name w:val="xl100"/>
    <w:basedOn w:val="Normal"/>
    <w:rsid w:val="00EE0BC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01">
    <w:name w:val="xl101"/>
    <w:basedOn w:val="Normal"/>
    <w:rsid w:val="00EE0BC4"/>
    <w:pPr>
      <w:pBdr>
        <w:left w:val="single" w:sz="4"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102">
    <w:name w:val="xl102"/>
    <w:basedOn w:val="Normal"/>
    <w:rsid w:val="00EE0BC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103">
    <w:name w:val="xl103"/>
    <w:basedOn w:val="Normal"/>
    <w:rsid w:val="00EE0BC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104">
    <w:name w:val="xl104"/>
    <w:basedOn w:val="Normal"/>
    <w:rsid w:val="00EE0BC4"/>
    <w:pPr>
      <w:pBdr>
        <w:top w:val="single" w:sz="8"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105">
    <w:name w:val="xl105"/>
    <w:basedOn w:val="Normal"/>
    <w:rsid w:val="00EE0BC4"/>
    <w:pPr>
      <w:pBdr>
        <w:top w:val="single" w:sz="8" w:space="0" w:color="auto"/>
        <w:left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106">
    <w:name w:val="xl106"/>
    <w:basedOn w:val="Normal"/>
    <w:rsid w:val="00EE0BC4"/>
    <w:pPr>
      <w:pBdr>
        <w:bottom w:val="single" w:sz="8" w:space="0" w:color="auto"/>
        <w:right w:val="single" w:sz="8" w:space="0" w:color="auto"/>
      </w:pBdr>
      <w:spacing w:before="100" w:beforeAutospacing="1" w:after="100" w:afterAutospacing="1"/>
    </w:pPr>
    <w:rPr>
      <w:rFonts w:ascii="Arial" w:hAnsi="Arial"/>
      <w:b w:val="0"/>
      <w:bCs w:val="0"/>
      <w:sz w:val="24"/>
      <w:szCs w:val="24"/>
      <w:lang w:eastAsia="es-CO"/>
    </w:rPr>
  </w:style>
  <w:style w:type="paragraph" w:customStyle="1" w:styleId="xl107">
    <w:name w:val="xl107"/>
    <w:basedOn w:val="Normal"/>
    <w:rsid w:val="00EE0BC4"/>
    <w:pPr>
      <w:pBdr>
        <w:top w:val="single" w:sz="4" w:space="0" w:color="auto"/>
        <w:left w:val="single" w:sz="4" w:space="0" w:color="auto"/>
        <w:right w:val="single" w:sz="4" w:space="0" w:color="auto"/>
      </w:pBdr>
      <w:shd w:val="clear" w:color="000000" w:fill="FFFFCC"/>
      <w:spacing w:before="100" w:beforeAutospacing="1" w:after="100" w:afterAutospacing="1"/>
    </w:pPr>
    <w:rPr>
      <w:rFonts w:ascii="Arial" w:hAnsi="Arial"/>
      <w:sz w:val="18"/>
      <w:szCs w:val="18"/>
      <w:lang w:eastAsia="es-CO"/>
    </w:rPr>
  </w:style>
  <w:style w:type="paragraph" w:customStyle="1" w:styleId="xl108">
    <w:name w:val="xl108"/>
    <w:basedOn w:val="Normal"/>
    <w:rsid w:val="00EE0BC4"/>
    <w:pPr>
      <w:pBdr>
        <w:top w:val="single" w:sz="4" w:space="0" w:color="auto"/>
        <w:left w:val="single" w:sz="4" w:space="0" w:color="auto"/>
        <w:right w:val="single" w:sz="4" w:space="0" w:color="auto"/>
      </w:pBdr>
      <w:shd w:val="clear" w:color="000000" w:fill="FFFFCC"/>
      <w:spacing w:before="100" w:beforeAutospacing="1" w:after="100" w:afterAutospacing="1"/>
    </w:pPr>
    <w:rPr>
      <w:rFonts w:ascii="Arial" w:hAnsi="Arial"/>
      <w:b w:val="0"/>
      <w:bCs w:val="0"/>
      <w:sz w:val="18"/>
      <w:szCs w:val="18"/>
      <w:lang w:eastAsia="es-CO"/>
    </w:rPr>
  </w:style>
  <w:style w:type="paragraph" w:customStyle="1" w:styleId="xl109">
    <w:name w:val="xl109"/>
    <w:basedOn w:val="Normal"/>
    <w:rsid w:val="00EE0BC4"/>
    <w:pPr>
      <w:pBdr>
        <w:top w:val="single" w:sz="4" w:space="0" w:color="auto"/>
        <w:left w:val="single" w:sz="4" w:space="0" w:color="auto"/>
        <w:right w:val="single" w:sz="4" w:space="0" w:color="auto"/>
      </w:pBdr>
      <w:shd w:val="clear" w:color="000000" w:fill="FFFFCC"/>
      <w:spacing w:before="100" w:beforeAutospacing="1" w:after="100" w:afterAutospacing="1"/>
      <w:jc w:val="center"/>
    </w:pPr>
    <w:rPr>
      <w:rFonts w:ascii="Arial" w:hAnsi="Arial"/>
      <w:b w:val="0"/>
      <w:bCs w:val="0"/>
      <w:lang w:eastAsia="es-CO"/>
    </w:rPr>
  </w:style>
  <w:style w:type="paragraph" w:customStyle="1" w:styleId="xl110">
    <w:name w:val="xl110"/>
    <w:basedOn w:val="Normal"/>
    <w:rsid w:val="00EE0BC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 w:val="0"/>
      <w:bCs w:val="0"/>
      <w:sz w:val="24"/>
      <w:szCs w:val="24"/>
      <w:lang w:eastAsia="es-CO"/>
    </w:rPr>
  </w:style>
  <w:style w:type="paragraph" w:customStyle="1" w:styleId="xl111">
    <w:name w:val="xl111"/>
    <w:basedOn w:val="Normal"/>
    <w:rsid w:val="00EE0BC4"/>
    <w:pPr>
      <w:pBdr>
        <w:top w:val="single" w:sz="8" w:space="0" w:color="auto"/>
        <w:left w:val="single" w:sz="4" w:space="0" w:color="auto"/>
        <w:bottom w:val="single" w:sz="4" w:space="0" w:color="auto"/>
        <w:right w:val="single" w:sz="8" w:space="0" w:color="auto"/>
      </w:pBdr>
      <w:shd w:val="clear" w:color="000000" w:fill="00B050"/>
      <w:spacing w:before="100" w:beforeAutospacing="1" w:after="100" w:afterAutospacing="1"/>
    </w:pPr>
    <w:rPr>
      <w:rFonts w:ascii="Arial" w:hAnsi="Arial"/>
      <w:b w:val="0"/>
      <w:bCs w:val="0"/>
      <w:sz w:val="24"/>
      <w:szCs w:val="24"/>
      <w:lang w:eastAsia="es-CO"/>
    </w:rPr>
  </w:style>
  <w:style w:type="paragraph" w:customStyle="1" w:styleId="xl112">
    <w:name w:val="xl112"/>
    <w:basedOn w:val="Normal"/>
    <w:rsid w:val="00EE0BC4"/>
    <w:pPr>
      <w:pBdr>
        <w:top w:val="single" w:sz="8" w:space="0" w:color="auto"/>
        <w:bottom w:val="single" w:sz="4" w:space="0" w:color="auto"/>
        <w:right w:val="single" w:sz="8" w:space="0" w:color="auto"/>
      </w:pBdr>
      <w:shd w:val="clear" w:color="000000" w:fill="00B050"/>
      <w:spacing w:before="100" w:beforeAutospacing="1" w:after="100" w:afterAutospacing="1"/>
    </w:pPr>
    <w:rPr>
      <w:rFonts w:ascii="Arial" w:hAnsi="Arial"/>
      <w:b w:val="0"/>
      <w:bCs w:val="0"/>
      <w:sz w:val="24"/>
      <w:szCs w:val="24"/>
      <w:lang w:eastAsia="es-CO"/>
    </w:rPr>
  </w:style>
  <w:style w:type="paragraph" w:customStyle="1" w:styleId="xl113">
    <w:name w:val="xl113"/>
    <w:basedOn w:val="Normal"/>
    <w:rsid w:val="00EE0BC4"/>
    <w:pPr>
      <w:pBdr>
        <w:top w:val="single" w:sz="4" w:space="0" w:color="auto"/>
        <w:left w:val="single" w:sz="4" w:space="0" w:color="auto"/>
        <w:right w:val="single" w:sz="4" w:space="0" w:color="auto"/>
      </w:pBdr>
      <w:spacing w:before="100" w:beforeAutospacing="1" w:after="100" w:afterAutospacing="1"/>
    </w:pPr>
    <w:rPr>
      <w:rFonts w:ascii="Arial" w:hAnsi="Arial"/>
      <w:b w:val="0"/>
      <w:bCs w:val="0"/>
      <w:sz w:val="24"/>
      <w:szCs w:val="24"/>
      <w:lang w:eastAsia="es-CO"/>
    </w:rPr>
  </w:style>
  <w:style w:type="paragraph" w:customStyle="1" w:styleId="xl114">
    <w:name w:val="xl114"/>
    <w:basedOn w:val="Normal"/>
    <w:rsid w:val="00EE0BC4"/>
    <w:pPr>
      <w:pBdr>
        <w:top w:val="single" w:sz="8" w:space="0" w:color="auto"/>
        <w:left w:val="single" w:sz="4" w:space="0" w:color="auto"/>
        <w:bottom w:val="single" w:sz="4" w:space="0" w:color="auto"/>
      </w:pBdr>
      <w:shd w:val="clear" w:color="000000" w:fill="00B050"/>
      <w:spacing w:before="100" w:beforeAutospacing="1" w:after="100" w:afterAutospacing="1"/>
    </w:pPr>
    <w:rPr>
      <w:rFonts w:ascii="Arial" w:hAnsi="Arial"/>
      <w:b w:val="0"/>
      <w:bCs w:val="0"/>
      <w:sz w:val="24"/>
      <w:szCs w:val="24"/>
      <w:lang w:eastAsia="es-CO"/>
    </w:rPr>
  </w:style>
  <w:style w:type="paragraph" w:customStyle="1" w:styleId="xl115">
    <w:name w:val="xl115"/>
    <w:basedOn w:val="Normal"/>
    <w:rsid w:val="00EE0BC4"/>
    <w:pPr>
      <w:pBdr>
        <w:top w:val="single" w:sz="4" w:space="0" w:color="auto"/>
        <w:left w:val="single" w:sz="4" w:space="0" w:color="auto"/>
        <w:bottom w:val="single" w:sz="4" w:space="0" w:color="auto"/>
      </w:pBdr>
      <w:spacing w:before="100" w:beforeAutospacing="1" w:after="100" w:afterAutospacing="1"/>
    </w:pPr>
    <w:rPr>
      <w:rFonts w:ascii="Arial" w:hAnsi="Arial"/>
      <w:b w:val="0"/>
      <w:bCs w:val="0"/>
      <w:sz w:val="24"/>
      <w:szCs w:val="24"/>
      <w:lang w:eastAsia="es-CO"/>
    </w:rPr>
  </w:style>
  <w:style w:type="paragraph" w:customStyle="1" w:styleId="xl116">
    <w:name w:val="xl116"/>
    <w:basedOn w:val="Normal"/>
    <w:rsid w:val="00EE0BC4"/>
    <w:pPr>
      <w:pBdr>
        <w:left w:val="single" w:sz="4" w:space="0" w:color="auto"/>
        <w:bottom w:val="single" w:sz="4" w:space="0" w:color="auto"/>
      </w:pBdr>
      <w:shd w:val="clear" w:color="000000" w:fill="00B050"/>
      <w:spacing w:before="100" w:beforeAutospacing="1" w:after="100" w:afterAutospacing="1"/>
    </w:pPr>
    <w:rPr>
      <w:rFonts w:ascii="Arial" w:hAnsi="Arial"/>
      <w:b w:val="0"/>
      <w:bCs w:val="0"/>
      <w:sz w:val="24"/>
      <w:szCs w:val="24"/>
      <w:lang w:eastAsia="es-CO"/>
    </w:rPr>
  </w:style>
  <w:style w:type="paragraph" w:customStyle="1" w:styleId="xl117">
    <w:name w:val="xl117"/>
    <w:basedOn w:val="Normal"/>
    <w:rsid w:val="00EE0BC4"/>
    <w:pPr>
      <w:pBdr>
        <w:top w:val="single" w:sz="4" w:space="0" w:color="auto"/>
        <w:left w:val="single" w:sz="4" w:space="0" w:color="auto"/>
        <w:bottom w:val="single" w:sz="8" w:space="0" w:color="auto"/>
      </w:pBdr>
      <w:spacing w:before="100" w:beforeAutospacing="1" w:after="100" w:afterAutospacing="1"/>
    </w:pPr>
    <w:rPr>
      <w:rFonts w:ascii="Arial" w:hAnsi="Arial"/>
      <w:b w:val="0"/>
      <w:bCs w:val="0"/>
      <w:sz w:val="24"/>
      <w:szCs w:val="24"/>
      <w:lang w:eastAsia="es-CO"/>
    </w:rPr>
  </w:style>
  <w:style w:type="paragraph" w:customStyle="1" w:styleId="xl118">
    <w:name w:val="xl118"/>
    <w:basedOn w:val="Normal"/>
    <w:rsid w:val="00EE0BC4"/>
    <w:pPr>
      <w:pBdr>
        <w:left w:val="single" w:sz="4" w:space="0" w:color="auto"/>
        <w:bottom w:val="single" w:sz="8" w:space="0" w:color="auto"/>
      </w:pBdr>
      <w:spacing w:before="100" w:beforeAutospacing="1" w:after="100" w:afterAutospacing="1"/>
    </w:pPr>
    <w:rPr>
      <w:rFonts w:ascii="Arial" w:hAnsi="Arial"/>
      <w:b w:val="0"/>
      <w:bCs w:val="0"/>
      <w:sz w:val="24"/>
      <w:szCs w:val="24"/>
      <w:lang w:eastAsia="es-CO"/>
    </w:rPr>
  </w:style>
  <w:style w:type="paragraph" w:customStyle="1" w:styleId="xl119">
    <w:name w:val="xl119"/>
    <w:basedOn w:val="Normal"/>
    <w:rsid w:val="00EE0BC4"/>
    <w:pPr>
      <w:pBdr>
        <w:top w:val="single" w:sz="4" w:space="0" w:color="auto"/>
        <w:bottom w:val="single" w:sz="4" w:space="0" w:color="auto"/>
      </w:pBdr>
      <w:spacing w:before="100" w:beforeAutospacing="1" w:after="100" w:afterAutospacing="1"/>
    </w:pPr>
    <w:rPr>
      <w:rFonts w:ascii="Arial" w:hAnsi="Arial"/>
      <w:b w:val="0"/>
      <w:bCs w:val="0"/>
      <w:sz w:val="24"/>
      <w:szCs w:val="24"/>
      <w:lang w:eastAsia="es-CO"/>
    </w:rPr>
  </w:style>
  <w:style w:type="paragraph" w:customStyle="1" w:styleId="xl120">
    <w:name w:val="xl120"/>
    <w:basedOn w:val="Normal"/>
    <w:rsid w:val="00EE0BC4"/>
    <w:pPr>
      <w:pBdr>
        <w:top w:val="single" w:sz="4" w:space="0" w:color="auto"/>
      </w:pBdr>
      <w:spacing w:before="100" w:beforeAutospacing="1" w:after="100" w:afterAutospacing="1"/>
    </w:pPr>
    <w:rPr>
      <w:rFonts w:ascii="Arial" w:hAnsi="Arial"/>
      <w:b w:val="0"/>
      <w:bCs w:val="0"/>
      <w:sz w:val="24"/>
      <w:szCs w:val="24"/>
      <w:lang w:eastAsia="es-CO"/>
    </w:rPr>
  </w:style>
  <w:style w:type="paragraph" w:customStyle="1" w:styleId="xl121">
    <w:name w:val="xl121"/>
    <w:basedOn w:val="Normal"/>
    <w:rsid w:val="00EE0BC4"/>
    <w:pPr>
      <w:pBdr>
        <w:left w:val="single" w:sz="4" w:space="0" w:color="auto"/>
        <w:bottom w:val="single" w:sz="4" w:space="0" w:color="auto"/>
        <w:right w:val="single" w:sz="8" w:space="0" w:color="auto"/>
      </w:pBdr>
      <w:shd w:val="clear" w:color="000000" w:fill="00B050"/>
      <w:spacing w:before="100" w:beforeAutospacing="1" w:after="100" w:afterAutospacing="1"/>
    </w:pPr>
    <w:rPr>
      <w:rFonts w:ascii="Arial" w:hAnsi="Arial"/>
      <w:b w:val="0"/>
      <w:bCs w:val="0"/>
      <w:sz w:val="24"/>
      <w:szCs w:val="24"/>
      <w:lang w:eastAsia="es-CO"/>
    </w:rPr>
  </w:style>
  <w:style w:type="paragraph" w:customStyle="1" w:styleId="xl122">
    <w:name w:val="xl122"/>
    <w:basedOn w:val="Normal"/>
    <w:rsid w:val="00EE0BC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3">
    <w:name w:val="xl123"/>
    <w:basedOn w:val="Normal"/>
    <w:rsid w:val="00EE0B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4">
    <w:name w:val="xl124"/>
    <w:basedOn w:val="Normal"/>
    <w:rsid w:val="00EE0BC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5">
    <w:name w:val="xl125"/>
    <w:basedOn w:val="Normal"/>
    <w:rsid w:val="00EE0BC4"/>
    <w:pPr>
      <w:pBdr>
        <w:top w:val="single" w:sz="8" w:space="0" w:color="auto"/>
        <w:left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6">
    <w:name w:val="xl126"/>
    <w:basedOn w:val="Normal"/>
    <w:rsid w:val="00EE0BC4"/>
    <w:pPr>
      <w:pBdr>
        <w:left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7">
    <w:name w:val="xl127"/>
    <w:basedOn w:val="Normal"/>
    <w:rsid w:val="00EE0BC4"/>
    <w:pPr>
      <w:pBdr>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8">
    <w:name w:val="xl128"/>
    <w:basedOn w:val="Normal"/>
    <w:rsid w:val="00EE0BC4"/>
    <w:pPr>
      <w:pBdr>
        <w:top w:val="single" w:sz="4" w:space="0" w:color="auto"/>
        <w:left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9">
    <w:name w:val="xl129"/>
    <w:basedOn w:val="Normal"/>
    <w:rsid w:val="00EE0BC4"/>
    <w:pPr>
      <w:pBdr>
        <w:top w:val="single" w:sz="8" w:space="0" w:color="auto"/>
        <w:left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30">
    <w:name w:val="xl130"/>
    <w:basedOn w:val="Normal"/>
    <w:rsid w:val="00EE0BC4"/>
    <w:pPr>
      <w:pBdr>
        <w:left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31">
    <w:name w:val="xl131"/>
    <w:basedOn w:val="Normal"/>
    <w:rsid w:val="00EE0BC4"/>
    <w:pPr>
      <w:pBdr>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32">
    <w:name w:val="xl132"/>
    <w:basedOn w:val="Normal"/>
    <w:rsid w:val="00EE0BC4"/>
    <w:pPr>
      <w:pBdr>
        <w:left w:val="single" w:sz="4" w:space="0" w:color="auto"/>
        <w:right w:val="single" w:sz="4" w:space="0" w:color="auto"/>
      </w:pBdr>
      <w:spacing w:before="100" w:beforeAutospacing="1" w:after="100" w:afterAutospacing="1"/>
    </w:pPr>
    <w:rPr>
      <w:rFonts w:ascii="Times New Roman" w:hAnsi="Times New Roman" w:cs="Times New Roman"/>
      <w:b w:val="0"/>
      <w:bCs w:val="0"/>
      <w:sz w:val="24"/>
      <w:szCs w:val="24"/>
      <w:lang w:eastAsia="es-CO"/>
    </w:rPr>
  </w:style>
  <w:style w:type="paragraph" w:customStyle="1" w:styleId="xl133">
    <w:name w:val="xl133"/>
    <w:basedOn w:val="Normal"/>
    <w:rsid w:val="00EE0BC4"/>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b w:val="0"/>
      <w:bCs w:val="0"/>
      <w:sz w:val="24"/>
      <w:szCs w:val="24"/>
      <w:lang w:eastAsia="es-CO"/>
    </w:rPr>
  </w:style>
  <w:style w:type="paragraph" w:customStyle="1" w:styleId="xl134">
    <w:name w:val="xl134"/>
    <w:basedOn w:val="Normal"/>
    <w:rsid w:val="00EE0BC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35">
    <w:name w:val="xl135"/>
    <w:basedOn w:val="Normal"/>
    <w:rsid w:val="00EE0BC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36">
    <w:name w:val="xl136"/>
    <w:basedOn w:val="Normal"/>
    <w:rsid w:val="00EE0BC4"/>
    <w:pPr>
      <w:pBdr>
        <w:top w:val="single" w:sz="4" w:space="0" w:color="auto"/>
        <w:left w:val="single" w:sz="8"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37">
    <w:name w:val="xl137"/>
    <w:basedOn w:val="Normal"/>
    <w:rsid w:val="00EE0B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38">
    <w:name w:val="xl138"/>
    <w:basedOn w:val="Normal"/>
    <w:rsid w:val="00EE0BC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39">
    <w:name w:val="xl139"/>
    <w:basedOn w:val="Normal"/>
    <w:rsid w:val="00EE0BC4"/>
    <w:pPr>
      <w:pBdr>
        <w:top w:val="single" w:sz="8" w:space="0" w:color="auto"/>
        <w:left w:val="single" w:sz="8"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40">
    <w:name w:val="xl140"/>
    <w:basedOn w:val="Normal"/>
    <w:rsid w:val="00EE0BC4"/>
    <w:pPr>
      <w:pBdr>
        <w:left w:val="single" w:sz="8"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41">
    <w:name w:val="xl141"/>
    <w:basedOn w:val="Normal"/>
    <w:rsid w:val="00EE0BC4"/>
    <w:pPr>
      <w:pBdr>
        <w:left w:val="single" w:sz="8" w:space="0" w:color="auto"/>
        <w:bottom w:val="single" w:sz="8"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42">
    <w:name w:val="xl142"/>
    <w:basedOn w:val="Normal"/>
    <w:rsid w:val="00EE0B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43">
    <w:name w:val="xl143"/>
    <w:basedOn w:val="Normal"/>
    <w:rsid w:val="00EE0BC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44">
    <w:name w:val="xl144"/>
    <w:basedOn w:val="Normal"/>
    <w:rsid w:val="00EE0BC4"/>
    <w:pPr>
      <w:pBdr>
        <w:top w:val="single" w:sz="4" w:space="0" w:color="auto"/>
        <w:left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45">
    <w:name w:val="xl145"/>
    <w:basedOn w:val="Normal"/>
    <w:rsid w:val="00EE0BC4"/>
    <w:pPr>
      <w:pBdr>
        <w:left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46">
    <w:name w:val="xl146"/>
    <w:basedOn w:val="Normal"/>
    <w:rsid w:val="00EE0BC4"/>
    <w:pPr>
      <w:pBdr>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47">
    <w:name w:val="xl147"/>
    <w:basedOn w:val="Normal"/>
    <w:rsid w:val="00EE0BC4"/>
    <w:pPr>
      <w:pBdr>
        <w:left w:val="single" w:sz="8" w:space="0" w:color="auto"/>
        <w:right w:val="single" w:sz="4" w:space="0" w:color="auto"/>
      </w:pBdr>
      <w:spacing w:before="100" w:beforeAutospacing="1" w:after="100" w:afterAutospacing="1"/>
    </w:pPr>
    <w:rPr>
      <w:rFonts w:ascii="Times New Roman" w:hAnsi="Times New Roman" w:cs="Times New Roman"/>
      <w:b w:val="0"/>
      <w:bCs w:val="0"/>
      <w:sz w:val="24"/>
      <w:szCs w:val="24"/>
      <w:lang w:eastAsia="es-CO"/>
    </w:rPr>
  </w:style>
  <w:style w:type="paragraph" w:customStyle="1" w:styleId="xl148">
    <w:name w:val="xl148"/>
    <w:basedOn w:val="Normal"/>
    <w:rsid w:val="00EE0BC4"/>
    <w:pPr>
      <w:pBdr>
        <w:left w:val="single" w:sz="8" w:space="0" w:color="auto"/>
        <w:bottom w:val="single" w:sz="8" w:space="0" w:color="auto"/>
        <w:right w:val="single" w:sz="4" w:space="0" w:color="auto"/>
      </w:pBdr>
      <w:spacing w:before="100" w:beforeAutospacing="1" w:after="100" w:afterAutospacing="1"/>
    </w:pPr>
    <w:rPr>
      <w:rFonts w:ascii="Times New Roman" w:hAnsi="Times New Roman" w:cs="Times New Roman"/>
      <w:b w:val="0"/>
      <w:bCs w:val="0"/>
      <w:sz w:val="24"/>
      <w:szCs w:val="24"/>
      <w:lang w:eastAsia="es-CO"/>
    </w:rPr>
  </w:style>
  <w:style w:type="paragraph" w:customStyle="1" w:styleId="xl149">
    <w:name w:val="xl149"/>
    <w:basedOn w:val="Normal"/>
    <w:rsid w:val="00EE0BC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50">
    <w:name w:val="xl150"/>
    <w:basedOn w:val="Normal"/>
    <w:rsid w:val="00EE0BC4"/>
    <w:pPr>
      <w:pBdr>
        <w:top w:val="single" w:sz="4" w:space="0" w:color="auto"/>
        <w:left w:val="single" w:sz="4" w:space="0" w:color="auto"/>
        <w:bottom w:val="single" w:sz="4" w:space="0" w:color="auto"/>
      </w:pBdr>
      <w:spacing w:before="100" w:beforeAutospacing="1" w:after="100" w:afterAutospacing="1"/>
      <w:jc w:val="center"/>
    </w:pPr>
    <w:rPr>
      <w:rFonts w:ascii="Arial" w:hAnsi="Arial"/>
      <w:sz w:val="36"/>
      <w:szCs w:val="36"/>
      <w:lang w:eastAsia="es-CO"/>
    </w:rPr>
  </w:style>
  <w:style w:type="paragraph" w:customStyle="1" w:styleId="xl151">
    <w:name w:val="xl151"/>
    <w:basedOn w:val="Normal"/>
    <w:rsid w:val="00EE0BC4"/>
    <w:pPr>
      <w:pBdr>
        <w:top w:val="single" w:sz="4" w:space="0" w:color="auto"/>
        <w:left w:val="single" w:sz="4" w:space="0" w:color="auto"/>
      </w:pBdr>
      <w:spacing w:before="100" w:beforeAutospacing="1" w:after="100" w:afterAutospacing="1"/>
      <w:jc w:val="center"/>
    </w:pPr>
    <w:rPr>
      <w:rFonts w:ascii="Arial" w:hAnsi="Arial"/>
      <w:sz w:val="36"/>
      <w:szCs w:val="36"/>
      <w:lang w:eastAsia="es-CO"/>
    </w:rPr>
  </w:style>
  <w:style w:type="paragraph" w:customStyle="1" w:styleId="xl152">
    <w:name w:val="xl152"/>
    <w:basedOn w:val="Normal"/>
    <w:rsid w:val="00EE0BC4"/>
    <w:pPr>
      <w:pBdr>
        <w:top w:val="single" w:sz="8" w:space="0" w:color="auto"/>
        <w:left w:val="single" w:sz="8" w:space="0" w:color="auto"/>
        <w:bottom w:val="single" w:sz="4" w:space="0" w:color="auto"/>
      </w:pBdr>
      <w:spacing w:before="100" w:beforeAutospacing="1" w:after="100" w:afterAutospacing="1"/>
      <w:jc w:val="center"/>
    </w:pPr>
    <w:rPr>
      <w:rFonts w:ascii="Arial" w:hAnsi="Arial"/>
      <w:sz w:val="36"/>
      <w:szCs w:val="36"/>
      <w:lang w:eastAsia="es-CO"/>
    </w:rPr>
  </w:style>
  <w:style w:type="paragraph" w:customStyle="1" w:styleId="xl153">
    <w:name w:val="xl153"/>
    <w:basedOn w:val="Normal"/>
    <w:rsid w:val="00EE0BC4"/>
    <w:pPr>
      <w:pBdr>
        <w:top w:val="single" w:sz="4" w:space="0" w:color="auto"/>
        <w:left w:val="single" w:sz="8" w:space="0" w:color="auto"/>
        <w:bottom w:val="single" w:sz="4" w:space="0" w:color="auto"/>
      </w:pBdr>
      <w:spacing w:before="100" w:beforeAutospacing="1" w:after="100" w:afterAutospacing="1"/>
      <w:jc w:val="center"/>
    </w:pPr>
    <w:rPr>
      <w:rFonts w:ascii="Arial" w:hAnsi="Arial"/>
      <w:sz w:val="36"/>
      <w:szCs w:val="36"/>
      <w:lang w:eastAsia="es-CO"/>
    </w:rPr>
  </w:style>
  <w:style w:type="paragraph" w:customStyle="1" w:styleId="xl154">
    <w:name w:val="xl154"/>
    <w:basedOn w:val="Normal"/>
    <w:rsid w:val="00EE0BC4"/>
    <w:pPr>
      <w:pBdr>
        <w:top w:val="single" w:sz="4" w:space="0" w:color="auto"/>
        <w:left w:val="single" w:sz="8" w:space="0" w:color="auto"/>
        <w:bottom w:val="single" w:sz="8" w:space="0" w:color="auto"/>
      </w:pBdr>
      <w:spacing w:before="100" w:beforeAutospacing="1" w:after="100" w:afterAutospacing="1"/>
      <w:jc w:val="center"/>
    </w:pPr>
    <w:rPr>
      <w:rFonts w:ascii="Arial" w:hAnsi="Arial"/>
      <w:sz w:val="36"/>
      <w:szCs w:val="36"/>
      <w:lang w:eastAsia="es-CO"/>
    </w:rPr>
  </w:style>
  <w:style w:type="paragraph" w:customStyle="1" w:styleId="xl155">
    <w:name w:val="xl155"/>
    <w:basedOn w:val="Normal"/>
    <w:rsid w:val="00EE0B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56">
    <w:name w:val="xl156"/>
    <w:basedOn w:val="Normal"/>
    <w:rsid w:val="00EE0BC4"/>
    <w:pPr>
      <w:pBdr>
        <w:top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57">
    <w:name w:val="xl157"/>
    <w:basedOn w:val="Normal"/>
    <w:rsid w:val="00EE0BC4"/>
    <w:pPr>
      <w:pBdr>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58">
    <w:name w:val="xl158"/>
    <w:basedOn w:val="Normal"/>
    <w:rsid w:val="00EE0BC4"/>
    <w:pPr>
      <w:pBdr>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59">
    <w:name w:val="xl159"/>
    <w:basedOn w:val="Normal"/>
    <w:rsid w:val="00EE0BC4"/>
    <w:pPr>
      <w:pBdr>
        <w:top w:val="single" w:sz="4" w:space="0" w:color="auto"/>
        <w:left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160">
    <w:name w:val="xl160"/>
    <w:basedOn w:val="Normal"/>
    <w:rsid w:val="00EE0BC4"/>
    <w:pPr>
      <w:pBdr>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161">
    <w:name w:val="xl161"/>
    <w:basedOn w:val="Normal"/>
    <w:rsid w:val="00EE0BC4"/>
    <w:pPr>
      <w:pBdr>
        <w:top w:val="single" w:sz="4" w:space="0" w:color="auto"/>
        <w:left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62">
    <w:name w:val="xl162"/>
    <w:basedOn w:val="Normal"/>
    <w:rsid w:val="00EE0BC4"/>
    <w:pPr>
      <w:pBdr>
        <w:left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63">
    <w:name w:val="xl163"/>
    <w:basedOn w:val="Normal"/>
    <w:rsid w:val="00EE0BC4"/>
    <w:pPr>
      <w:pBdr>
        <w:top w:val="single" w:sz="4" w:space="0" w:color="auto"/>
        <w:left w:val="single" w:sz="8" w:space="0" w:color="auto"/>
        <w:right w:val="single" w:sz="4" w:space="0" w:color="auto"/>
      </w:pBdr>
      <w:spacing w:before="100" w:beforeAutospacing="1" w:after="100" w:afterAutospacing="1"/>
      <w:jc w:val="center"/>
    </w:pPr>
    <w:rPr>
      <w:rFonts w:ascii="Arial" w:hAnsi="Arial"/>
      <w:b w:val="0"/>
      <w:bCs w:val="0"/>
      <w:lang w:eastAsia="es-CO"/>
    </w:rPr>
  </w:style>
  <w:style w:type="paragraph" w:customStyle="1" w:styleId="xl164">
    <w:name w:val="xl164"/>
    <w:basedOn w:val="Normal"/>
    <w:rsid w:val="00EE0BC4"/>
    <w:pPr>
      <w:pBdr>
        <w:left w:val="single" w:sz="8" w:space="0" w:color="auto"/>
        <w:right w:val="single" w:sz="4" w:space="0" w:color="auto"/>
      </w:pBdr>
      <w:spacing w:before="100" w:beforeAutospacing="1" w:after="100" w:afterAutospacing="1"/>
      <w:jc w:val="center"/>
    </w:pPr>
    <w:rPr>
      <w:rFonts w:ascii="Arial" w:hAnsi="Arial"/>
      <w:b w:val="0"/>
      <w:bCs w:val="0"/>
      <w:lang w:eastAsia="es-CO"/>
    </w:rPr>
  </w:style>
  <w:style w:type="paragraph" w:customStyle="1" w:styleId="xl165">
    <w:name w:val="xl165"/>
    <w:basedOn w:val="Normal"/>
    <w:rsid w:val="00EE0B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166">
    <w:name w:val="xl166"/>
    <w:basedOn w:val="Normal"/>
    <w:rsid w:val="00EE0BC4"/>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167">
    <w:name w:val="xl167"/>
    <w:basedOn w:val="Normal"/>
    <w:rsid w:val="00EE0BC4"/>
    <w:pPr>
      <w:pBdr>
        <w:left w:val="single" w:sz="4" w:space="0" w:color="auto"/>
        <w:bottom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68">
    <w:name w:val="xl168"/>
    <w:basedOn w:val="Normal"/>
    <w:rsid w:val="00EE0BC4"/>
    <w:pPr>
      <w:pBdr>
        <w:left w:val="single" w:sz="8"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69">
    <w:name w:val="xl169"/>
    <w:basedOn w:val="Normal"/>
    <w:rsid w:val="00EE0BC4"/>
    <w:pPr>
      <w:pBdr>
        <w:top w:val="single" w:sz="4" w:space="0" w:color="auto"/>
        <w:left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70">
    <w:name w:val="xl170"/>
    <w:basedOn w:val="Normal"/>
    <w:rsid w:val="00EE0BC4"/>
    <w:pPr>
      <w:pBdr>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71">
    <w:name w:val="xl171"/>
    <w:basedOn w:val="Normal"/>
    <w:rsid w:val="00EE0BC4"/>
    <w:pPr>
      <w:pBdr>
        <w:top w:val="single" w:sz="4" w:space="0" w:color="auto"/>
        <w:left w:val="single" w:sz="8" w:space="0" w:color="auto"/>
      </w:pBdr>
      <w:spacing w:before="100" w:beforeAutospacing="1" w:after="100" w:afterAutospacing="1"/>
      <w:jc w:val="center"/>
    </w:pPr>
    <w:rPr>
      <w:rFonts w:ascii="Arial" w:hAnsi="Arial"/>
      <w:b w:val="0"/>
      <w:bCs w:val="0"/>
      <w:sz w:val="18"/>
      <w:szCs w:val="18"/>
      <w:lang w:eastAsia="es-CO"/>
    </w:rPr>
  </w:style>
  <w:style w:type="paragraph" w:customStyle="1" w:styleId="xl172">
    <w:name w:val="xl172"/>
    <w:basedOn w:val="Normal"/>
    <w:rsid w:val="00EE0BC4"/>
    <w:pPr>
      <w:pBdr>
        <w:left w:val="single" w:sz="8" w:space="0" w:color="auto"/>
      </w:pBdr>
      <w:spacing w:before="100" w:beforeAutospacing="1" w:after="100" w:afterAutospacing="1"/>
      <w:jc w:val="center"/>
    </w:pPr>
    <w:rPr>
      <w:rFonts w:ascii="Arial" w:hAnsi="Arial"/>
      <w:b w:val="0"/>
      <w:bCs w:val="0"/>
      <w:sz w:val="18"/>
      <w:szCs w:val="18"/>
      <w:lang w:eastAsia="es-CO"/>
    </w:rPr>
  </w:style>
  <w:style w:type="paragraph" w:customStyle="1" w:styleId="xl173">
    <w:name w:val="xl173"/>
    <w:basedOn w:val="Normal"/>
    <w:rsid w:val="00EE0BC4"/>
    <w:pPr>
      <w:pBdr>
        <w:top w:val="single" w:sz="4" w:space="0" w:color="auto"/>
        <w:left w:val="single" w:sz="4" w:space="0" w:color="auto"/>
        <w:right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174">
    <w:name w:val="xl174"/>
    <w:basedOn w:val="Normal"/>
    <w:rsid w:val="00EE0BC4"/>
    <w:pPr>
      <w:pBdr>
        <w:left w:val="single" w:sz="4" w:space="0" w:color="auto"/>
        <w:right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175">
    <w:name w:val="xl175"/>
    <w:basedOn w:val="Normal"/>
    <w:rsid w:val="00EE0BC4"/>
    <w:pPr>
      <w:pBdr>
        <w:left w:val="single" w:sz="4" w:space="0" w:color="auto"/>
        <w:bottom w:val="single" w:sz="8" w:space="0" w:color="auto"/>
        <w:right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176">
    <w:name w:val="xl176"/>
    <w:basedOn w:val="Normal"/>
    <w:rsid w:val="00EE0BC4"/>
    <w:pPr>
      <w:pBdr>
        <w:top w:val="single" w:sz="4" w:space="0" w:color="auto"/>
        <w:lef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77">
    <w:name w:val="xl177"/>
    <w:basedOn w:val="Normal"/>
    <w:rsid w:val="00EE0BC4"/>
    <w:pPr>
      <w:pBdr>
        <w:lef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78">
    <w:name w:val="xl178"/>
    <w:basedOn w:val="Normal"/>
    <w:rsid w:val="00EE0BC4"/>
    <w:pPr>
      <w:pBdr>
        <w:left w:val="single" w:sz="4" w:space="0" w:color="auto"/>
        <w:bottom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179">
    <w:name w:val="xl179"/>
    <w:basedOn w:val="Normal"/>
    <w:rsid w:val="00EE0BC4"/>
    <w:pPr>
      <w:pBdr>
        <w:top w:val="single" w:sz="8" w:space="0" w:color="auto"/>
        <w:left w:val="single" w:sz="8" w:space="0" w:color="auto"/>
        <w:right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180">
    <w:name w:val="xl180"/>
    <w:basedOn w:val="Normal"/>
    <w:rsid w:val="00EE0BC4"/>
    <w:pPr>
      <w:pBdr>
        <w:left w:val="single" w:sz="8" w:space="0" w:color="auto"/>
        <w:right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181">
    <w:name w:val="xl181"/>
    <w:basedOn w:val="Normal"/>
    <w:rsid w:val="00EE0BC4"/>
    <w:pPr>
      <w:pBdr>
        <w:top w:val="single" w:sz="8" w:space="0" w:color="auto"/>
        <w:lef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82">
    <w:name w:val="xl182"/>
    <w:basedOn w:val="Normal"/>
    <w:rsid w:val="00EE0BC4"/>
    <w:pPr>
      <w:pBdr>
        <w:lef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83">
    <w:name w:val="xl183"/>
    <w:basedOn w:val="Normal"/>
    <w:rsid w:val="00EE0BC4"/>
    <w:pPr>
      <w:pBdr>
        <w:left w:val="single" w:sz="4" w:space="0" w:color="auto"/>
        <w:bottom w:val="single" w:sz="8" w:space="0" w:color="auto"/>
      </w:pBdr>
      <w:spacing w:before="100" w:beforeAutospacing="1" w:after="100" w:afterAutospacing="1"/>
    </w:pPr>
    <w:rPr>
      <w:rFonts w:ascii="Times New Roman" w:hAnsi="Times New Roman" w:cs="Times New Roman"/>
      <w:b w:val="0"/>
      <w:bCs w:val="0"/>
      <w:sz w:val="24"/>
      <w:szCs w:val="24"/>
      <w:lang w:eastAsia="es-CO"/>
    </w:rPr>
  </w:style>
  <w:style w:type="paragraph" w:customStyle="1" w:styleId="xl184">
    <w:name w:val="xl184"/>
    <w:basedOn w:val="Normal"/>
    <w:rsid w:val="00EE0BC4"/>
    <w:pPr>
      <w:pBdr>
        <w:top w:val="single" w:sz="4" w:space="0" w:color="auto"/>
        <w:left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85">
    <w:name w:val="xl185"/>
    <w:basedOn w:val="Normal"/>
    <w:rsid w:val="00EE0BC4"/>
    <w:pPr>
      <w:pBdr>
        <w:top w:val="single" w:sz="4" w:space="0" w:color="auto"/>
        <w:lef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86">
    <w:name w:val="xl186"/>
    <w:basedOn w:val="Normal"/>
    <w:rsid w:val="00EE0BC4"/>
    <w:pPr>
      <w:pBdr>
        <w:top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87">
    <w:name w:val="xl187"/>
    <w:basedOn w:val="Normal"/>
    <w:rsid w:val="00EE0BC4"/>
    <w:pPr>
      <w:pBdr>
        <w:lef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88">
    <w:name w:val="xl188"/>
    <w:basedOn w:val="Normal"/>
    <w:rsid w:val="00EE0BC4"/>
    <w:pPr>
      <w:pBdr>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89">
    <w:name w:val="xl189"/>
    <w:basedOn w:val="Normal"/>
    <w:rsid w:val="00EE0BC4"/>
    <w:pPr>
      <w:pBdr>
        <w:left w:val="single" w:sz="4" w:space="0" w:color="auto"/>
        <w:bottom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90">
    <w:name w:val="xl190"/>
    <w:basedOn w:val="Normal"/>
    <w:rsid w:val="00EE0BC4"/>
    <w:pPr>
      <w:pBdr>
        <w:bottom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91">
    <w:name w:val="xl191"/>
    <w:basedOn w:val="Normal"/>
    <w:rsid w:val="00EE0BC4"/>
    <w:pPr>
      <w:pBdr>
        <w:top w:val="single" w:sz="4" w:space="0" w:color="auto"/>
        <w:left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92">
    <w:name w:val="xl192"/>
    <w:basedOn w:val="Normal"/>
    <w:rsid w:val="00EE0BC4"/>
    <w:pPr>
      <w:pBdr>
        <w:left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93">
    <w:name w:val="xl193"/>
    <w:basedOn w:val="Normal"/>
    <w:rsid w:val="00EE0BC4"/>
    <w:pPr>
      <w:pBdr>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94">
    <w:name w:val="xl194"/>
    <w:basedOn w:val="Normal"/>
    <w:rsid w:val="00EE0BC4"/>
    <w:pPr>
      <w:pBdr>
        <w:top w:val="single" w:sz="8" w:space="0" w:color="auto"/>
        <w:left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95">
    <w:name w:val="xl195"/>
    <w:basedOn w:val="Normal"/>
    <w:rsid w:val="00EE0BC4"/>
    <w:pPr>
      <w:pBdr>
        <w:left w:val="single" w:sz="8" w:space="0" w:color="auto"/>
        <w:bottom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96">
    <w:name w:val="xl196"/>
    <w:basedOn w:val="Normal"/>
    <w:rsid w:val="00EE0B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97">
    <w:name w:val="xl197"/>
    <w:basedOn w:val="Normal"/>
    <w:rsid w:val="00EE0BC4"/>
    <w:pPr>
      <w:pBdr>
        <w:top w:val="single" w:sz="4" w:space="0" w:color="auto"/>
        <w:left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98">
    <w:name w:val="xl198"/>
    <w:basedOn w:val="Normal"/>
    <w:rsid w:val="00EE0BC4"/>
    <w:pPr>
      <w:pBdr>
        <w:left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99">
    <w:name w:val="xl199"/>
    <w:basedOn w:val="Normal"/>
    <w:rsid w:val="00EE0BC4"/>
    <w:pPr>
      <w:pBdr>
        <w:left w:val="single" w:sz="4" w:space="0" w:color="auto"/>
        <w:bottom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63">
    <w:name w:val="xl63"/>
    <w:basedOn w:val="Normal"/>
    <w:rsid w:val="00EE0BC4"/>
    <w:pPr>
      <w:spacing w:before="100" w:beforeAutospacing="1" w:after="100" w:afterAutospacing="1"/>
    </w:pPr>
    <w:rPr>
      <w:rFonts w:ascii="Arial" w:hAnsi="Arial"/>
      <w:b w:val="0"/>
      <w:bCs w:val="0"/>
      <w:sz w:val="24"/>
      <w:szCs w:val="24"/>
      <w:lang w:val="es-ES"/>
    </w:rPr>
  </w:style>
  <w:style w:type="paragraph" w:customStyle="1" w:styleId="xl64">
    <w:name w:val="xl64"/>
    <w:basedOn w:val="Normal"/>
    <w:rsid w:val="00EE0B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val="es-ES"/>
    </w:rPr>
  </w:style>
  <w:style w:type="table" w:customStyle="1" w:styleId="Tablaconcuadrcula11">
    <w:name w:val="Tabla con cuadrícula11"/>
    <w:basedOn w:val="Tablanormal"/>
    <w:next w:val="Tablaconcuadrcula"/>
    <w:uiPriority w:val="59"/>
    <w:rsid w:val="00EE0BC4"/>
    <w:rPr>
      <w:rFonts w:eastAsia="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0">
    <w:name w:val="Texto independiente 21"/>
    <w:basedOn w:val="Normal"/>
    <w:rsid w:val="00EE0BC4"/>
    <w:pPr>
      <w:tabs>
        <w:tab w:val="left" w:pos="0"/>
      </w:tabs>
      <w:suppressAutoHyphens/>
      <w:jc w:val="both"/>
    </w:pPr>
    <w:rPr>
      <w:rFonts w:ascii="Arial" w:hAnsi="Arial" w:cs="Times New Roman"/>
      <w:b w:val="0"/>
      <w:bCs w:val="0"/>
      <w:color w:val="000000"/>
      <w:spacing w:val="-3"/>
      <w:sz w:val="24"/>
      <w:szCs w:val="20"/>
      <w:lang w:val="es-ES_tradnl"/>
    </w:rPr>
  </w:style>
  <w:style w:type="paragraph" w:customStyle="1" w:styleId="CM47">
    <w:name w:val="CM47"/>
    <w:basedOn w:val="Normal"/>
    <w:next w:val="Normal"/>
    <w:uiPriority w:val="99"/>
    <w:rsid w:val="00EE0BC4"/>
    <w:pPr>
      <w:widowControl w:val="0"/>
      <w:autoSpaceDE w:val="0"/>
      <w:autoSpaceDN w:val="0"/>
      <w:adjustRightInd w:val="0"/>
    </w:pPr>
    <w:rPr>
      <w:rFonts w:ascii="Wilke" w:hAnsi="Wilke" w:cs="Times New Roman"/>
      <w:b w:val="0"/>
      <w:bCs w:val="0"/>
      <w:sz w:val="24"/>
      <w:szCs w:val="24"/>
      <w:lang w:eastAsia="es-CO"/>
    </w:rPr>
  </w:style>
  <w:style w:type="paragraph" w:customStyle="1" w:styleId="CM44">
    <w:name w:val="CM44"/>
    <w:basedOn w:val="Default"/>
    <w:next w:val="Default"/>
    <w:uiPriority w:val="99"/>
    <w:rsid w:val="00EE0BC4"/>
    <w:pPr>
      <w:widowControl w:val="0"/>
    </w:pPr>
    <w:rPr>
      <w:rFonts w:ascii="Wilke" w:eastAsia="Times New Roman" w:hAnsi="Wilke" w:cs="Times New Roman"/>
      <w:color w:val="auto"/>
      <w:lang w:val="es-CO" w:eastAsia="es-CO"/>
    </w:rPr>
  </w:style>
  <w:style w:type="paragraph" w:customStyle="1" w:styleId="Prrafodelista2">
    <w:name w:val="Párrafo de lista2"/>
    <w:basedOn w:val="Normal"/>
    <w:uiPriority w:val="99"/>
    <w:qFormat/>
    <w:rsid w:val="00EE0BC4"/>
    <w:pPr>
      <w:ind w:left="720"/>
    </w:pPr>
    <w:rPr>
      <w:rFonts w:ascii="Times New Roman" w:hAnsi="Times New Roman" w:cs="Times New Roman"/>
      <w:b w:val="0"/>
      <w:bCs w:val="0"/>
      <w:sz w:val="20"/>
      <w:szCs w:val="20"/>
      <w:lang w:val="es-ES"/>
    </w:rPr>
  </w:style>
  <w:style w:type="paragraph" w:customStyle="1" w:styleId="CM2">
    <w:name w:val="CM2"/>
    <w:basedOn w:val="Default"/>
    <w:next w:val="Default"/>
    <w:uiPriority w:val="99"/>
    <w:rsid w:val="00EE0BC4"/>
    <w:pPr>
      <w:widowControl w:val="0"/>
      <w:spacing w:line="223" w:lineRule="atLeast"/>
    </w:pPr>
    <w:rPr>
      <w:rFonts w:eastAsia="Times New Roman"/>
      <w:color w:val="auto"/>
      <w:lang w:val="es-CO" w:eastAsia="es-CO"/>
    </w:rPr>
  </w:style>
  <w:style w:type="character" w:styleId="Textoennegrita">
    <w:name w:val="Strong"/>
    <w:uiPriority w:val="22"/>
    <w:qFormat/>
    <w:rsid w:val="00EE0BC4"/>
    <w:rPr>
      <w:b/>
      <w:bCs/>
    </w:rPr>
  </w:style>
  <w:style w:type="character" w:customStyle="1" w:styleId="subrayado1">
    <w:name w:val="subrayado1"/>
    <w:rsid w:val="00EE0BC4"/>
    <w:rPr>
      <w:u w:val="single"/>
    </w:rPr>
  </w:style>
  <w:style w:type="paragraph" w:customStyle="1" w:styleId="class">
    <w:name w:val="class"/>
    <w:basedOn w:val="Normal"/>
    <w:rsid w:val="00EE0BC4"/>
    <w:pPr>
      <w:spacing w:before="100" w:beforeAutospacing="1" w:after="100" w:afterAutospacing="1"/>
    </w:pPr>
    <w:rPr>
      <w:rFonts w:ascii="Times New Roman" w:hAnsi="Times New Roman" w:cs="Times New Roman"/>
      <w:b w:val="0"/>
      <w:bCs w:val="0"/>
      <w:sz w:val="24"/>
      <w:szCs w:val="24"/>
      <w:lang w:eastAsia="es-CO"/>
    </w:rPr>
  </w:style>
  <w:style w:type="character" w:customStyle="1" w:styleId="themebody1">
    <w:name w:val="themebody1"/>
    <w:rsid w:val="00EE0BC4"/>
    <w:rPr>
      <w:color w:val="FFFFFF"/>
    </w:rPr>
  </w:style>
  <w:style w:type="paragraph" w:customStyle="1" w:styleId="BodyText26">
    <w:name w:val="Body Text 26"/>
    <w:basedOn w:val="Normal"/>
    <w:rsid w:val="00EE0BC4"/>
    <w:pPr>
      <w:overflowPunct w:val="0"/>
      <w:autoSpaceDE w:val="0"/>
      <w:autoSpaceDN w:val="0"/>
      <w:jc w:val="both"/>
    </w:pPr>
    <w:rPr>
      <w:rFonts w:ascii="Arial" w:eastAsia="Calibri" w:hAnsi="Arial"/>
      <w:b w:val="0"/>
      <w:bCs w:val="0"/>
      <w:sz w:val="24"/>
      <w:szCs w:val="24"/>
    </w:rPr>
  </w:style>
  <w:style w:type="paragraph" w:customStyle="1" w:styleId="bodytext260">
    <w:name w:val="bodytext26"/>
    <w:basedOn w:val="Normal"/>
    <w:rsid w:val="00EE0BC4"/>
    <w:pPr>
      <w:jc w:val="both"/>
    </w:pPr>
    <w:rPr>
      <w:rFonts w:ascii="Arial" w:eastAsia="Calibri" w:hAnsi="Arial"/>
      <w:b w:val="0"/>
      <w:bCs w:val="0"/>
      <w:sz w:val="24"/>
      <w:szCs w:val="24"/>
      <w:lang w:eastAsia="es-CO"/>
    </w:rPr>
  </w:style>
  <w:style w:type="paragraph" w:styleId="Textosinformato">
    <w:name w:val="Plain Text"/>
    <w:basedOn w:val="Normal"/>
    <w:link w:val="TextosinformatoCar"/>
    <w:rsid w:val="00EE0BC4"/>
    <w:rPr>
      <w:rFonts w:ascii="Courier New" w:hAnsi="Courier New" w:cs="Courier New"/>
      <w:b w:val="0"/>
      <w:bCs w:val="0"/>
      <w:sz w:val="20"/>
      <w:szCs w:val="20"/>
      <w:lang w:val="es-ES"/>
    </w:rPr>
  </w:style>
  <w:style w:type="character" w:customStyle="1" w:styleId="TextosinformatoCar">
    <w:name w:val="Texto sin formato Car"/>
    <w:link w:val="Textosinformato"/>
    <w:rsid w:val="00EE0BC4"/>
    <w:rPr>
      <w:rFonts w:ascii="Courier New" w:hAnsi="Courier New" w:cs="Courier New"/>
      <w:lang w:val="es-ES" w:eastAsia="es-ES"/>
    </w:rPr>
  </w:style>
  <w:style w:type="paragraph" w:styleId="Revisin">
    <w:name w:val="Revision"/>
    <w:hidden/>
    <w:uiPriority w:val="71"/>
    <w:rsid w:val="00EE0BC4"/>
    <w:rPr>
      <w:b/>
      <w:bCs/>
      <w:sz w:val="16"/>
      <w:szCs w:val="16"/>
      <w:lang w:eastAsia="es-ES"/>
    </w:rPr>
  </w:style>
  <w:style w:type="character" w:customStyle="1" w:styleId="apple-style-span">
    <w:name w:val="apple-style-span"/>
    <w:rsid w:val="00EE0BC4"/>
  </w:style>
  <w:style w:type="paragraph" w:customStyle="1" w:styleId="Textopredeterminado">
    <w:name w:val="Texto predeterminado"/>
    <w:basedOn w:val="Normal"/>
    <w:rsid w:val="00EE0BC4"/>
    <w:pPr>
      <w:jc w:val="center"/>
    </w:pPr>
    <w:rPr>
      <w:rFonts w:ascii="Arial" w:hAnsi="Arial" w:cs="Times New Roman"/>
      <w:b w:val="0"/>
      <w:bCs w:val="0"/>
      <w:noProof/>
      <w:sz w:val="22"/>
      <w:szCs w:val="20"/>
      <w:lang w:val="es-ES"/>
    </w:rPr>
  </w:style>
  <w:style w:type="paragraph" w:customStyle="1" w:styleId="hbg0">
    <w:name w:val="hbg0"/>
    <w:basedOn w:val="Normal"/>
    <w:rsid w:val="00EE0BC4"/>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jc w:val="both"/>
    </w:pPr>
    <w:rPr>
      <w:rFonts w:ascii="Times New Roman" w:hAnsi="Times New Roman" w:cs="Times New Roman"/>
      <w:b w:val="0"/>
      <w:bCs w:val="0"/>
      <w:sz w:val="22"/>
      <w:szCs w:val="20"/>
      <w:lang w:eastAsia="en-US"/>
    </w:rPr>
  </w:style>
  <w:style w:type="character" w:customStyle="1" w:styleId="PrrafodelistaCar">
    <w:name w:val="Párrafo de lista Car"/>
    <w:link w:val="Prrafodelista"/>
    <w:locked/>
    <w:rsid w:val="00EE0BC4"/>
    <w:rPr>
      <w:b/>
      <w:bCs/>
      <w:sz w:val="16"/>
      <w:szCs w:val="16"/>
      <w:lang w:eastAsia="es-ES"/>
    </w:rPr>
  </w:style>
  <w:style w:type="paragraph" w:customStyle="1" w:styleId="Epgrafe1">
    <w:name w:val="Epígrafe1"/>
    <w:basedOn w:val="Normal"/>
    <w:next w:val="Normal"/>
    <w:unhideWhenUsed/>
    <w:qFormat/>
    <w:locked/>
    <w:rsid w:val="00EE0BC4"/>
    <w:pPr>
      <w:spacing w:after="200"/>
    </w:pPr>
    <w:rPr>
      <w:b w:val="0"/>
      <w:bCs w:val="0"/>
      <w:color w:val="4F81BD"/>
      <w:sz w:val="18"/>
      <w:szCs w:val="18"/>
    </w:rPr>
  </w:style>
  <w:style w:type="paragraph" w:customStyle="1" w:styleId="Pa31">
    <w:name w:val="Pa3+1"/>
    <w:basedOn w:val="Normal"/>
    <w:next w:val="Normal"/>
    <w:uiPriority w:val="99"/>
    <w:rsid w:val="00EE0BC4"/>
    <w:pPr>
      <w:autoSpaceDE w:val="0"/>
      <w:autoSpaceDN w:val="0"/>
      <w:adjustRightInd w:val="0"/>
      <w:spacing w:line="221" w:lineRule="atLeast"/>
    </w:pPr>
    <w:rPr>
      <w:rFonts w:ascii="Eras Bold ITC" w:eastAsia="Calibri" w:hAnsi="Eras Bold ITC" w:cs="Times New Roman"/>
      <w:b w:val="0"/>
      <w:bCs w:val="0"/>
      <w:sz w:val="24"/>
      <w:szCs w:val="24"/>
      <w:lang w:val="es-CL" w:eastAsia="es-CL"/>
    </w:rPr>
  </w:style>
  <w:style w:type="character" w:customStyle="1" w:styleId="Ttulo10">
    <w:name w:val="Título #1_"/>
    <w:link w:val="Ttulo11"/>
    <w:rsid w:val="00EE0BC4"/>
    <w:rPr>
      <w:sz w:val="24"/>
      <w:szCs w:val="24"/>
      <w:shd w:val="clear" w:color="auto" w:fill="FFFFFF"/>
    </w:rPr>
  </w:style>
  <w:style w:type="character" w:customStyle="1" w:styleId="Cuerpodeltexto">
    <w:name w:val="Cuerpo del texto_"/>
    <w:link w:val="Cuerpodeltexto0"/>
    <w:rsid w:val="00EE0BC4"/>
    <w:rPr>
      <w:sz w:val="24"/>
      <w:szCs w:val="24"/>
      <w:shd w:val="clear" w:color="auto" w:fill="FFFFFF"/>
    </w:rPr>
  </w:style>
  <w:style w:type="paragraph" w:customStyle="1" w:styleId="Ttulo11">
    <w:name w:val="Título #1"/>
    <w:basedOn w:val="Normal"/>
    <w:link w:val="Ttulo10"/>
    <w:rsid w:val="00EE0BC4"/>
    <w:pPr>
      <w:shd w:val="clear" w:color="auto" w:fill="FFFFFF"/>
      <w:spacing w:after="60" w:line="0" w:lineRule="atLeast"/>
      <w:ind w:hanging="300"/>
      <w:jc w:val="both"/>
      <w:outlineLvl w:val="0"/>
    </w:pPr>
    <w:rPr>
      <w:b w:val="0"/>
      <w:bCs w:val="0"/>
      <w:sz w:val="24"/>
      <w:szCs w:val="24"/>
      <w:lang w:eastAsia="es-CO"/>
    </w:rPr>
  </w:style>
  <w:style w:type="paragraph" w:customStyle="1" w:styleId="Cuerpodeltexto0">
    <w:name w:val="Cuerpo del texto"/>
    <w:basedOn w:val="Normal"/>
    <w:link w:val="Cuerpodeltexto"/>
    <w:rsid w:val="00EE0BC4"/>
    <w:pPr>
      <w:shd w:val="clear" w:color="auto" w:fill="FFFFFF"/>
      <w:spacing w:before="600" w:after="480" w:line="274" w:lineRule="exact"/>
      <w:ind w:hanging="300"/>
      <w:jc w:val="both"/>
    </w:pPr>
    <w:rPr>
      <w:b w:val="0"/>
      <w:bCs w:val="0"/>
      <w:sz w:val="24"/>
      <w:szCs w:val="24"/>
      <w:lang w:eastAsia="es-CO"/>
    </w:rPr>
  </w:style>
  <w:style w:type="character" w:customStyle="1" w:styleId="arial12grisarticulo">
    <w:name w:val="arial_12_gris_articulo"/>
    <w:rsid w:val="00EE0BC4"/>
  </w:style>
  <w:style w:type="character" w:customStyle="1" w:styleId="apple-converted-space">
    <w:name w:val="apple-converted-space"/>
    <w:rsid w:val="00EE0BC4"/>
  </w:style>
  <w:style w:type="paragraph" w:customStyle="1" w:styleId="Listavistosa-nfasis111">
    <w:name w:val="Lista vistosa - Énfasis 111"/>
    <w:basedOn w:val="Normal"/>
    <w:uiPriority w:val="34"/>
    <w:qFormat/>
    <w:rsid w:val="00EE0BC4"/>
    <w:pPr>
      <w:ind w:left="708"/>
    </w:pPr>
    <w:rPr>
      <w:rFonts w:ascii="Times New Roman" w:hAnsi="Times New Roman" w:cs="Times New Roman"/>
      <w:b w:val="0"/>
      <w:bCs w:val="0"/>
      <w:sz w:val="20"/>
      <w:szCs w:val="20"/>
      <w:lang w:val="es-ES"/>
    </w:rPr>
  </w:style>
  <w:style w:type="paragraph" w:customStyle="1" w:styleId="Listavistosa-nfasis12">
    <w:name w:val="Lista vistosa - Énfasis 12"/>
    <w:basedOn w:val="Normal"/>
    <w:uiPriority w:val="34"/>
    <w:qFormat/>
    <w:rsid w:val="00EE0BC4"/>
    <w:pPr>
      <w:ind w:left="708"/>
    </w:pPr>
  </w:style>
  <w:style w:type="paragraph" w:customStyle="1" w:styleId="CM117">
    <w:name w:val="CM117"/>
    <w:basedOn w:val="Default"/>
    <w:next w:val="Default"/>
    <w:uiPriority w:val="99"/>
    <w:rsid w:val="00EE0BC4"/>
    <w:rPr>
      <w:rFonts w:eastAsia="Times New Roman"/>
      <w:color w:val="auto"/>
      <w:lang w:val="es-CO" w:eastAsia="es-ES"/>
    </w:rPr>
  </w:style>
  <w:style w:type="paragraph" w:customStyle="1" w:styleId="Textoindependiente32">
    <w:name w:val="Texto independiente 32"/>
    <w:basedOn w:val="Normal"/>
    <w:rsid w:val="00EE0BC4"/>
    <w:pPr>
      <w:jc w:val="both"/>
    </w:pPr>
    <w:rPr>
      <w:rFonts w:ascii="Arial" w:hAnsi="Arial" w:cs="Times New Roman"/>
      <w:b w:val="0"/>
      <w:bCs w:val="0"/>
      <w:sz w:val="22"/>
      <w:szCs w:val="20"/>
      <w:lang w:val="es-ES"/>
    </w:rPr>
  </w:style>
  <w:style w:type="paragraph" w:customStyle="1" w:styleId="Sangradetextonormal10">
    <w:name w:val="Sangría de texto normal1"/>
    <w:basedOn w:val="Normal"/>
    <w:rsid w:val="00EE0BC4"/>
    <w:pPr>
      <w:widowControl w:val="0"/>
      <w:spacing w:after="120"/>
      <w:ind w:left="283"/>
    </w:pPr>
    <w:rPr>
      <w:rFonts w:ascii="Courier New" w:hAnsi="Courier New" w:cs="Times New Roman"/>
      <w:b w:val="0"/>
      <w:bCs w:val="0"/>
      <w:snapToGrid w:val="0"/>
      <w:sz w:val="20"/>
      <w:szCs w:val="20"/>
      <w:lang w:val="es-ES"/>
    </w:rPr>
  </w:style>
  <w:style w:type="character" w:customStyle="1" w:styleId="Ttulo1Car1">
    <w:name w:val="Título 1 Car1"/>
    <w:aliases w:val="MT1 Car1,título 1 Car1,Edgar 1 Car1,1 ghost Car1,g Car1,Nombre Proyecto Car1,Título 1-BCN Car1,H1 Car1,Título 11 Car1"/>
    <w:rsid w:val="00EE0BC4"/>
    <w:rPr>
      <w:rFonts w:ascii="Calibri" w:eastAsia="MS Gothic" w:hAnsi="Calibri" w:cs="Times New Roman"/>
      <w:color w:val="365F91"/>
      <w:sz w:val="32"/>
      <w:szCs w:val="32"/>
      <w:lang w:val="es-ES" w:eastAsia="es-ES"/>
    </w:rPr>
  </w:style>
  <w:style w:type="character" w:customStyle="1" w:styleId="Ttulo4Car1">
    <w:name w:val="Título 4 Car1"/>
    <w:aliases w:val="4 dash Car1,d Car1,3 Car1,Título 4 - BCN Car1,Car2 Car1"/>
    <w:semiHidden/>
    <w:rsid w:val="00EE0BC4"/>
    <w:rPr>
      <w:rFonts w:ascii="Calibri" w:eastAsia="MS Gothic" w:hAnsi="Calibri" w:cs="Times New Roman"/>
      <w:i/>
      <w:iCs/>
      <w:color w:val="365F91"/>
      <w:sz w:val="24"/>
      <w:szCs w:val="24"/>
      <w:lang w:val="es-ES" w:eastAsia="es-ES"/>
    </w:rPr>
  </w:style>
  <w:style w:type="character" w:customStyle="1" w:styleId="Ttulo5Car1">
    <w:name w:val="Título 5 Car1"/>
    <w:aliases w:val="Car1 Car Car1"/>
    <w:semiHidden/>
    <w:rsid w:val="00EE0BC4"/>
    <w:rPr>
      <w:rFonts w:ascii="Calibri" w:eastAsia="MS Gothic" w:hAnsi="Calibri" w:cs="Times New Roman"/>
      <w:color w:val="365F91"/>
      <w:sz w:val="24"/>
      <w:szCs w:val="24"/>
      <w:lang w:val="es-ES" w:eastAsia="es-ES"/>
    </w:rPr>
  </w:style>
  <w:style w:type="character" w:customStyle="1" w:styleId="Ttulo6Car1">
    <w:name w:val="Título 6 Car1"/>
    <w:aliases w:val="Título 6-BCN Car1,sub-dash Car1,sd Car1,5 Car1"/>
    <w:semiHidden/>
    <w:rsid w:val="00EE0BC4"/>
    <w:rPr>
      <w:rFonts w:ascii="Calibri" w:eastAsia="MS Gothic" w:hAnsi="Calibri" w:cs="Times New Roman"/>
      <w:color w:val="243F60"/>
      <w:sz w:val="24"/>
      <w:szCs w:val="24"/>
      <w:lang w:val="es-ES" w:eastAsia="es-ES"/>
    </w:rPr>
  </w:style>
  <w:style w:type="character" w:customStyle="1" w:styleId="EncabezadoCar1">
    <w:name w:val="Encabezado Car1"/>
    <w:aliases w:val="encabezado Car1"/>
    <w:semiHidden/>
    <w:rsid w:val="00EE0BC4"/>
    <w:rPr>
      <w:rFonts w:ascii="Times New Roman" w:hAnsi="Times New Roman" w:cs="Times New Roman"/>
      <w:sz w:val="24"/>
      <w:szCs w:val="24"/>
      <w:lang w:val="es-ES"/>
    </w:rPr>
  </w:style>
  <w:style w:type="paragraph" w:styleId="Listaconvietas">
    <w:name w:val="List Bullet"/>
    <w:basedOn w:val="Normal"/>
    <w:unhideWhenUsed/>
    <w:rsid w:val="00EE0BC4"/>
    <w:pPr>
      <w:tabs>
        <w:tab w:val="num" w:pos="360"/>
      </w:tabs>
      <w:ind w:left="360" w:hanging="360"/>
    </w:pPr>
    <w:rPr>
      <w:rFonts w:ascii="Times New Roman" w:hAnsi="Times New Roman" w:cs="Times New Roman"/>
      <w:b w:val="0"/>
      <w:bCs w:val="0"/>
      <w:sz w:val="24"/>
      <w:szCs w:val="24"/>
      <w:lang w:val="es-ES"/>
    </w:rPr>
  </w:style>
  <w:style w:type="paragraph" w:styleId="Lista3">
    <w:name w:val="List 3"/>
    <w:basedOn w:val="Normal"/>
    <w:unhideWhenUsed/>
    <w:rsid w:val="00EE0BC4"/>
    <w:pPr>
      <w:ind w:left="849" w:hanging="283"/>
    </w:pPr>
    <w:rPr>
      <w:rFonts w:ascii="Times New Roman" w:hAnsi="Times New Roman" w:cs="Times New Roman"/>
      <w:b w:val="0"/>
      <w:bCs w:val="0"/>
      <w:sz w:val="24"/>
      <w:szCs w:val="24"/>
      <w:lang w:val="es-ES"/>
    </w:rPr>
  </w:style>
  <w:style w:type="paragraph" w:styleId="Continuarlista">
    <w:name w:val="List Continue"/>
    <w:basedOn w:val="Normal"/>
    <w:unhideWhenUsed/>
    <w:rsid w:val="00EE0BC4"/>
    <w:pPr>
      <w:spacing w:after="120"/>
      <w:ind w:left="283"/>
    </w:pPr>
    <w:rPr>
      <w:rFonts w:ascii="Times New Roman" w:hAnsi="Times New Roman" w:cs="Times New Roman"/>
      <w:b w:val="0"/>
      <w:bCs w:val="0"/>
      <w:sz w:val="24"/>
      <w:szCs w:val="24"/>
      <w:lang w:val="es-ES"/>
    </w:rPr>
  </w:style>
  <w:style w:type="paragraph" w:styleId="Continuarlista2">
    <w:name w:val="List Continue 2"/>
    <w:basedOn w:val="Normal"/>
    <w:unhideWhenUsed/>
    <w:rsid w:val="00EE0BC4"/>
    <w:pPr>
      <w:spacing w:after="120"/>
      <w:ind w:left="566"/>
    </w:pPr>
    <w:rPr>
      <w:rFonts w:ascii="Times New Roman" w:hAnsi="Times New Roman" w:cs="Times New Roman"/>
      <w:b w:val="0"/>
      <w:bCs w:val="0"/>
      <w:sz w:val="24"/>
      <w:szCs w:val="24"/>
      <w:lang w:val="es-ES"/>
    </w:rPr>
  </w:style>
  <w:style w:type="paragraph" w:styleId="Textodebloque">
    <w:name w:val="Block Text"/>
    <w:basedOn w:val="Normal"/>
    <w:unhideWhenUsed/>
    <w:rsid w:val="00EE0BC4"/>
    <w:pPr>
      <w:keepNext/>
      <w:spacing w:before="120" w:after="120"/>
      <w:ind w:left="284" w:right="284"/>
      <w:jc w:val="both"/>
    </w:pPr>
    <w:rPr>
      <w:rFonts w:ascii="Tahoma" w:hAnsi="Tahoma" w:cs="Tahoma"/>
      <w:b w:val="0"/>
      <w:sz w:val="22"/>
      <w:szCs w:val="22"/>
      <w:lang w:eastAsia="es-MX"/>
    </w:rPr>
  </w:style>
  <w:style w:type="paragraph" w:customStyle="1" w:styleId="CarCar1Car">
    <w:name w:val="Car Car1 Car"/>
    <w:basedOn w:val="Normal"/>
    <w:rsid w:val="00EE0BC4"/>
    <w:pPr>
      <w:widowControl w:val="0"/>
      <w:adjustRightInd w:val="0"/>
      <w:spacing w:after="160" w:line="240" w:lineRule="exact"/>
      <w:jc w:val="both"/>
    </w:pPr>
    <w:rPr>
      <w:rFonts w:ascii="Verdana" w:hAnsi="Verdana" w:cs="Times New Roman"/>
      <w:b w:val="0"/>
      <w:bCs w:val="0"/>
      <w:sz w:val="20"/>
      <w:szCs w:val="24"/>
      <w:lang w:val="en-US" w:eastAsia="en-US"/>
    </w:rPr>
  </w:style>
  <w:style w:type="paragraph" w:customStyle="1" w:styleId="MARITZA4">
    <w:name w:val="MARITZA4"/>
    <w:basedOn w:val="Normal"/>
    <w:rsid w:val="00EE0BC4"/>
    <w:pPr>
      <w:widowControl w:val="0"/>
      <w:tabs>
        <w:tab w:val="left" w:pos="-720"/>
        <w:tab w:val="left" w:pos="0"/>
      </w:tabs>
      <w:suppressAutoHyphens/>
      <w:snapToGrid w:val="0"/>
      <w:jc w:val="center"/>
    </w:pPr>
    <w:rPr>
      <w:rFonts w:ascii="Courier New" w:hAnsi="Courier New" w:cs="Times New Roman"/>
      <w:bCs w:val="0"/>
      <w:spacing w:val="-2"/>
      <w:sz w:val="24"/>
      <w:szCs w:val="20"/>
      <w:lang w:val="en-US"/>
    </w:rPr>
  </w:style>
  <w:style w:type="paragraph" w:customStyle="1" w:styleId="Text2">
    <w:name w:val="Text2"/>
    <w:basedOn w:val="Normal"/>
    <w:rsid w:val="00EE0BC4"/>
    <w:pPr>
      <w:ind w:left="2160" w:hanging="360"/>
    </w:pPr>
    <w:rPr>
      <w:rFonts w:ascii="Times New Roman" w:hAnsi="Times New Roman" w:cs="Times New Roman"/>
      <w:b w:val="0"/>
      <w:bCs w:val="0"/>
      <w:sz w:val="24"/>
      <w:szCs w:val="24"/>
      <w:lang w:val="es-ES"/>
    </w:rPr>
  </w:style>
  <w:style w:type="paragraph" w:customStyle="1" w:styleId="BodyText28">
    <w:name w:val="Body Text 28"/>
    <w:basedOn w:val="Normal"/>
    <w:rsid w:val="00EE0BC4"/>
    <w:pPr>
      <w:widowControl w:val="0"/>
      <w:overflowPunct w:val="0"/>
      <w:autoSpaceDE w:val="0"/>
      <w:autoSpaceDN w:val="0"/>
      <w:adjustRightInd w:val="0"/>
      <w:jc w:val="both"/>
    </w:pPr>
    <w:rPr>
      <w:rFonts w:ascii="Arial" w:hAnsi="Arial" w:cs="Times New Roman"/>
      <w:b w:val="0"/>
      <w:bCs w:val="0"/>
      <w:sz w:val="22"/>
      <w:szCs w:val="20"/>
    </w:rPr>
  </w:style>
  <w:style w:type="paragraph" w:customStyle="1" w:styleId="TRCTitulo3">
    <w:name w:val="TRC Titulo 3"/>
    <w:basedOn w:val="Ttulo3"/>
    <w:rsid w:val="00EE0BC4"/>
    <w:pPr>
      <w:tabs>
        <w:tab w:val="right" w:pos="1077"/>
      </w:tabs>
      <w:spacing w:after="0" w:line="480" w:lineRule="auto"/>
    </w:pPr>
    <w:rPr>
      <w:rFonts w:ascii="Verdana" w:hAnsi="Verdana" w:cs="Times New Roman"/>
      <w:b/>
      <w:caps/>
      <w:sz w:val="20"/>
      <w:szCs w:val="20"/>
      <w:lang w:val="es-ES_tradnl"/>
    </w:rPr>
  </w:style>
  <w:style w:type="paragraph" w:customStyle="1" w:styleId="Titulo6">
    <w:name w:val="Titulo 6"/>
    <w:basedOn w:val="Normal"/>
    <w:rsid w:val="00EE0BC4"/>
    <w:pPr>
      <w:jc w:val="both"/>
    </w:pPr>
    <w:rPr>
      <w:rFonts w:ascii="Sans Serif 12cpi" w:hAnsi="Sans Serif 12cpi" w:cs="Times New Roman"/>
      <w:b w:val="0"/>
      <w:bCs w:val="0"/>
      <w:spacing w:val="-3"/>
      <w:sz w:val="20"/>
      <w:szCs w:val="20"/>
      <w:lang w:val="es-ES_tradnl" w:eastAsia="es-MX"/>
    </w:rPr>
  </w:style>
  <w:style w:type="paragraph" w:customStyle="1" w:styleId="Textoindependiente22">
    <w:name w:val="Texto independiente 22"/>
    <w:basedOn w:val="Normal"/>
    <w:rsid w:val="00EE0BC4"/>
    <w:pPr>
      <w:tabs>
        <w:tab w:val="left" w:pos="-720"/>
      </w:tabs>
      <w:ind w:right="51"/>
      <w:jc w:val="both"/>
    </w:pPr>
    <w:rPr>
      <w:rFonts w:ascii="Arial" w:hAnsi="Arial" w:cs="Times New Roman"/>
      <w:b w:val="0"/>
      <w:bCs w:val="0"/>
      <w:sz w:val="22"/>
      <w:szCs w:val="20"/>
      <w:lang w:val="es-ES"/>
    </w:rPr>
  </w:style>
  <w:style w:type="paragraph" w:customStyle="1" w:styleId="CompartelCarCar">
    <w:name w:val="Compartel Car Car"/>
    <w:basedOn w:val="Normal"/>
    <w:rsid w:val="00EE0BC4"/>
    <w:pPr>
      <w:jc w:val="both"/>
    </w:pPr>
    <w:rPr>
      <w:rFonts w:ascii="Arial Narrow" w:hAnsi="Arial Narrow" w:cs="Times New Roman"/>
      <w:b w:val="0"/>
      <w:bCs w:val="0"/>
      <w:sz w:val="24"/>
      <w:szCs w:val="24"/>
      <w:lang w:val="es-ES"/>
    </w:rPr>
  </w:style>
  <w:style w:type="paragraph" w:customStyle="1" w:styleId="Compartel">
    <w:name w:val="Compartel"/>
    <w:basedOn w:val="Normal"/>
    <w:rsid w:val="00EE0BC4"/>
    <w:pPr>
      <w:jc w:val="both"/>
    </w:pPr>
    <w:rPr>
      <w:rFonts w:ascii="Arial Narrow" w:hAnsi="Arial Narrow" w:cs="Times New Roman"/>
      <w:b w:val="0"/>
      <w:bCs w:val="0"/>
      <w:sz w:val="24"/>
      <w:szCs w:val="24"/>
      <w:lang w:val="es-ES"/>
    </w:rPr>
  </w:style>
  <w:style w:type="paragraph" w:customStyle="1" w:styleId="Textosinformato1">
    <w:name w:val="Texto sin formato1"/>
    <w:basedOn w:val="Normal"/>
    <w:rsid w:val="00EE0BC4"/>
    <w:rPr>
      <w:rFonts w:ascii="Courier New" w:hAnsi="Courier New" w:cs="Times New Roman"/>
      <w:b w:val="0"/>
      <w:bCs w:val="0"/>
      <w:sz w:val="20"/>
      <w:szCs w:val="20"/>
      <w:lang w:val="es-ES"/>
    </w:rPr>
  </w:style>
  <w:style w:type="paragraph" w:customStyle="1" w:styleId="Sangra3detindependiente1">
    <w:name w:val="Sangría 3 de t. independiente1"/>
    <w:basedOn w:val="Normal"/>
    <w:rsid w:val="00EE0BC4"/>
    <w:pPr>
      <w:ind w:left="284" w:hanging="284"/>
      <w:jc w:val="both"/>
    </w:pPr>
    <w:rPr>
      <w:rFonts w:ascii="Arial" w:hAnsi="Arial" w:cs="Times New Roman"/>
      <w:b w:val="0"/>
      <w:bCs w:val="0"/>
      <w:sz w:val="22"/>
      <w:szCs w:val="20"/>
      <w:lang w:val="es-ES"/>
    </w:rPr>
  </w:style>
  <w:style w:type="paragraph" w:customStyle="1" w:styleId="MINUTAS">
    <w:name w:val="MINUTAS"/>
    <w:rsid w:val="00EE0BC4"/>
    <w:pPr>
      <w:autoSpaceDE w:val="0"/>
      <w:autoSpaceDN w:val="0"/>
      <w:spacing w:before="170"/>
      <w:ind w:left="170" w:right="170"/>
      <w:jc w:val="both"/>
    </w:pPr>
    <w:rPr>
      <w:rFonts w:ascii="Helvetica" w:hAnsi="Helvetica" w:cs="Times New Roman"/>
      <w:lang w:val="en-US" w:eastAsia="es-ES"/>
    </w:rPr>
  </w:style>
  <w:style w:type="paragraph" w:customStyle="1" w:styleId="SUBTMINUTA">
    <w:name w:val="SUBT. MINUTA"/>
    <w:rsid w:val="00EE0BC4"/>
    <w:pPr>
      <w:autoSpaceDE w:val="0"/>
      <w:autoSpaceDN w:val="0"/>
      <w:spacing w:before="454"/>
      <w:ind w:left="170" w:right="170"/>
      <w:jc w:val="center"/>
    </w:pPr>
    <w:rPr>
      <w:rFonts w:ascii="Times" w:hAnsi="Times" w:cs="Times New Roman"/>
      <w:b/>
      <w:bCs/>
      <w:spacing w:val="-15"/>
      <w:lang w:val="en-US" w:eastAsia="es-ES"/>
    </w:rPr>
  </w:style>
  <w:style w:type="paragraph" w:customStyle="1" w:styleId="nueve">
    <w:name w:val="nueve"/>
    <w:rsid w:val="00EE0BC4"/>
    <w:pPr>
      <w:widowControl w:val="0"/>
      <w:autoSpaceDE w:val="0"/>
      <w:autoSpaceDN w:val="0"/>
      <w:adjustRightInd w:val="0"/>
      <w:spacing w:before="144" w:after="144"/>
      <w:ind w:firstLine="360"/>
      <w:jc w:val="both"/>
    </w:pPr>
    <w:rPr>
      <w:rFonts w:ascii="Arial" w:hAnsi="Arial" w:cs="Times New Roman"/>
      <w:color w:val="000000"/>
      <w:sz w:val="24"/>
      <w:szCs w:val="24"/>
      <w:lang w:val="es-ES" w:eastAsia="es-ES"/>
    </w:rPr>
  </w:style>
  <w:style w:type="paragraph" w:customStyle="1" w:styleId="n">
    <w:name w:val="n"/>
    <w:basedOn w:val="Ttulo6"/>
    <w:rsid w:val="00EE0BC4"/>
    <w:pPr>
      <w:tabs>
        <w:tab w:val="left" w:pos="-720"/>
      </w:tabs>
      <w:suppressAutoHyphens/>
      <w:jc w:val="left"/>
    </w:pPr>
    <w:rPr>
      <w:rFonts w:ascii="Tahoma" w:hAnsi="Tahoma" w:cs="Times New Roman"/>
      <w:b/>
      <w:bCs w:val="0"/>
      <w:szCs w:val="20"/>
      <w:lang w:val="es-ES" w:eastAsia="ar-SA"/>
    </w:rPr>
  </w:style>
  <w:style w:type="paragraph" w:customStyle="1" w:styleId="mava3">
    <w:name w:val="mava3"/>
    <w:basedOn w:val="Normal"/>
    <w:rsid w:val="00EE0BC4"/>
    <w:pPr>
      <w:overflowPunct w:val="0"/>
      <w:autoSpaceDE w:val="0"/>
      <w:jc w:val="center"/>
    </w:pPr>
    <w:rPr>
      <w:rFonts w:ascii="Arial" w:hAnsi="Arial"/>
      <w:bCs w:val="0"/>
      <w:sz w:val="24"/>
      <w:szCs w:val="24"/>
      <w:lang w:val="es-ES_tradnl" w:eastAsia="ar-SA"/>
    </w:rPr>
  </w:style>
  <w:style w:type="paragraph" w:customStyle="1" w:styleId="xl47">
    <w:name w:val="xl47"/>
    <w:basedOn w:val="Normal"/>
    <w:rsid w:val="00EE0BC4"/>
    <w:pPr>
      <w:pBdr>
        <w:left w:val="single" w:sz="8" w:space="0" w:color="000000"/>
        <w:right w:val="single" w:sz="8" w:space="0" w:color="000000"/>
      </w:pBdr>
      <w:suppressAutoHyphens/>
      <w:spacing w:before="100" w:after="100"/>
    </w:pPr>
    <w:rPr>
      <w:rFonts w:ascii="Times New Roman" w:hAnsi="Times New Roman" w:cs="Times New Roman"/>
      <w:b w:val="0"/>
      <w:bCs w:val="0"/>
      <w:sz w:val="24"/>
      <w:szCs w:val="24"/>
      <w:lang w:val="es-ES" w:eastAsia="ar-SA"/>
    </w:rPr>
  </w:style>
  <w:style w:type="paragraph" w:customStyle="1" w:styleId="font5">
    <w:name w:val="font5"/>
    <w:basedOn w:val="Normal"/>
    <w:rsid w:val="00EE0BC4"/>
    <w:pPr>
      <w:spacing w:before="100" w:after="100"/>
    </w:pPr>
    <w:rPr>
      <w:rFonts w:ascii="Arial" w:eastAsia="Arial Unicode MS" w:hAnsi="Arial"/>
      <w:lang w:val="es-ES" w:eastAsia="ar-SA"/>
    </w:rPr>
  </w:style>
  <w:style w:type="paragraph" w:customStyle="1" w:styleId="xl22">
    <w:name w:val="xl22"/>
    <w:basedOn w:val="Normal"/>
    <w:rsid w:val="00EE0BC4"/>
    <w:pPr>
      <w:pBdr>
        <w:left w:val="single" w:sz="8" w:space="0" w:color="000000"/>
      </w:pBdr>
      <w:spacing w:before="100" w:after="100"/>
      <w:jc w:val="center"/>
    </w:pPr>
    <w:rPr>
      <w:rFonts w:ascii="Arial" w:eastAsia="Arial Unicode MS" w:hAnsi="Arial"/>
      <w:lang w:val="es-ES" w:eastAsia="ar-SA"/>
    </w:rPr>
  </w:style>
  <w:style w:type="paragraph" w:customStyle="1" w:styleId="CarCarCarCarCarCarCar">
    <w:name w:val="Car Car Car Car Car Car Car"/>
    <w:basedOn w:val="Normal"/>
    <w:rsid w:val="00EE0BC4"/>
    <w:pPr>
      <w:spacing w:after="160" w:line="240" w:lineRule="exact"/>
    </w:pPr>
    <w:rPr>
      <w:rFonts w:ascii="Verdana" w:hAnsi="Verdana" w:cs="Times New Roman"/>
      <w:b w:val="0"/>
      <w:bCs w:val="0"/>
      <w:sz w:val="20"/>
      <w:szCs w:val="24"/>
      <w:lang w:val="en-US" w:eastAsia="en-US"/>
    </w:rPr>
  </w:style>
  <w:style w:type="paragraph" w:customStyle="1" w:styleId="Outline">
    <w:name w:val="Outline"/>
    <w:basedOn w:val="Normal"/>
    <w:rsid w:val="00EE0BC4"/>
    <w:pPr>
      <w:spacing w:before="240"/>
    </w:pPr>
    <w:rPr>
      <w:rFonts w:ascii="Times New Roman" w:hAnsi="Times New Roman" w:cs="Times New Roman"/>
      <w:b w:val="0"/>
      <w:bCs w:val="0"/>
      <w:kern w:val="28"/>
      <w:sz w:val="24"/>
      <w:szCs w:val="20"/>
      <w:lang w:val="en-US" w:eastAsia="en-US"/>
    </w:rPr>
  </w:style>
  <w:style w:type="paragraph" w:customStyle="1" w:styleId="xl27">
    <w:name w:val="xl27"/>
    <w:basedOn w:val="Normal"/>
    <w:rsid w:val="00EE0BC4"/>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b w:val="0"/>
      <w:bCs w:val="0"/>
      <w:sz w:val="24"/>
      <w:szCs w:val="24"/>
      <w:lang w:val="es-ES"/>
    </w:rPr>
  </w:style>
  <w:style w:type="paragraph" w:customStyle="1" w:styleId="Contenidodelatabla">
    <w:name w:val="Contenido de la tabla"/>
    <w:basedOn w:val="Textoindependiente"/>
    <w:rsid w:val="00EE0BC4"/>
    <w:pPr>
      <w:suppressAutoHyphens/>
      <w:spacing w:after="120"/>
    </w:pPr>
    <w:rPr>
      <w:rFonts w:cs="Times New Roman"/>
      <w:b w:val="0"/>
      <w:bCs w:val="0"/>
      <w:color w:val="000000"/>
      <w:spacing w:val="-2"/>
      <w:kern w:val="2"/>
      <w:sz w:val="24"/>
      <w:szCs w:val="20"/>
      <w:lang w:val="es-ES_tradnl" w:eastAsia="es-MX"/>
    </w:rPr>
  </w:style>
  <w:style w:type="paragraph" w:customStyle="1" w:styleId="Encabezadodelatabla">
    <w:name w:val="Encabezado de la tabla"/>
    <w:basedOn w:val="Contenidodelatabla"/>
    <w:rsid w:val="00EE0BC4"/>
    <w:pPr>
      <w:jc w:val="center"/>
    </w:pPr>
    <w:rPr>
      <w:b/>
      <w:i/>
    </w:rPr>
  </w:style>
  <w:style w:type="paragraph" w:customStyle="1" w:styleId="CarCarCar1Car">
    <w:name w:val="Car Car Car1 Car"/>
    <w:basedOn w:val="Normal"/>
    <w:rsid w:val="00EE0BC4"/>
    <w:pPr>
      <w:spacing w:after="160" w:line="240" w:lineRule="exact"/>
    </w:pPr>
    <w:rPr>
      <w:rFonts w:ascii="Verdana" w:hAnsi="Verdana" w:cs="Times New Roman"/>
      <w:b w:val="0"/>
      <w:bCs w:val="0"/>
      <w:sz w:val="20"/>
      <w:szCs w:val="24"/>
      <w:lang w:val="en-US" w:eastAsia="en-US"/>
    </w:rPr>
  </w:style>
  <w:style w:type="paragraph" w:customStyle="1" w:styleId="CarCarCar1CarCarCar">
    <w:name w:val="Car Car Car1 Car Car Car"/>
    <w:basedOn w:val="Normal"/>
    <w:rsid w:val="00EE0BC4"/>
    <w:pPr>
      <w:spacing w:after="160" w:line="240" w:lineRule="exact"/>
    </w:pPr>
    <w:rPr>
      <w:rFonts w:ascii="Verdana" w:hAnsi="Verdana" w:cs="Times New Roman"/>
      <w:b w:val="0"/>
      <w:bCs w:val="0"/>
      <w:sz w:val="20"/>
      <w:szCs w:val="24"/>
      <w:lang w:val="en-US" w:eastAsia="en-US"/>
    </w:rPr>
  </w:style>
  <w:style w:type="paragraph" w:customStyle="1" w:styleId="Textoindependiente0">
    <w:name w:val="Texto independiente(."/>
    <w:basedOn w:val="Normal"/>
    <w:rsid w:val="00EE0BC4"/>
    <w:pPr>
      <w:tabs>
        <w:tab w:val="left" w:pos="-720"/>
      </w:tabs>
      <w:suppressAutoHyphens/>
      <w:spacing w:after="120"/>
      <w:jc w:val="both"/>
    </w:pPr>
    <w:rPr>
      <w:rFonts w:ascii="Arial" w:hAnsi="Arial" w:cs="Times New Roman"/>
      <w:b w:val="0"/>
      <w:bCs w:val="0"/>
      <w:spacing w:val="-2"/>
      <w:sz w:val="24"/>
      <w:szCs w:val="20"/>
      <w:lang w:val="es-ES_tradnl"/>
    </w:rPr>
  </w:style>
  <w:style w:type="paragraph" w:customStyle="1" w:styleId="CarCarCar1CarCarCarCar">
    <w:name w:val="Car Car Car1 Car Car Car Car"/>
    <w:basedOn w:val="Normal"/>
    <w:rsid w:val="00EE0BC4"/>
    <w:pPr>
      <w:spacing w:after="160" w:line="240" w:lineRule="exact"/>
    </w:pPr>
    <w:rPr>
      <w:rFonts w:ascii="Verdana" w:hAnsi="Verdana" w:cs="Times New Roman"/>
      <w:b w:val="0"/>
      <w:bCs w:val="0"/>
      <w:sz w:val="20"/>
      <w:szCs w:val="24"/>
      <w:lang w:val="en-US" w:eastAsia="en-US"/>
    </w:rPr>
  </w:style>
  <w:style w:type="paragraph" w:customStyle="1" w:styleId="CarCarCarCarCarCarCarCarCarCar">
    <w:name w:val="Car Car Car Car Car Car Car Car Car Car"/>
    <w:basedOn w:val="Normal"/>
    <w:rsid w:val="00EE0BC4"/>
    <w:pPr>
      <w:spacing w:after="160" w:line="240" w:lineRule="exact"/>
    </w:pPr>
    <w:rPr>
      <w:rFonts w:ascii="Verdana" w:hAnsi="Verdana" w:cs="Times New Roman"/>
      <w:b w:val="0"/>
      <w:bCs w:val="0"/>
      <w:sz w:val="20"/>
      <w:szCs w:val="24"/>
      <w:lang w:val="en-US" w:eastAsia="en-US"/>
    </w:rPr>
  </w:style>
  <w:style w:type="paragraph" w:customStyle="1" w:styleId="CarCarCar1CarCarCarCarCarCarCar">
    <w:name w:val="Car Car Car1 Car Car Car Car Car Car Car"/>
    <w:basedOn w:val="Normal"/>
    <w:rsid w:val="00EE0BC4"/>
    <w:pPr>
      <w:spacing w:after="160" w:line="240" w:lineRule="exact"/>
    </w:pPr>
    <w:rPr>
      <w:rFonts w:ascii="Verdana" w:hAnsi="Verdana" w:cs="Times New Roman"/>
      <w:b w:val="0"/>
      <w:bCs w:val="0"/>
      <w:sz w:val="20"/>
      <w:szCs w:val="24"/>
      <w:lang w:val="en-US" w:eastAsia="en-US"/>
    </w:rPr>
  </w:style>
  <w:style w:type="paragraph" w:customStyle="1" w:styleId="CarCarCar1CarCarCarCarCarCarCarCarCarCar1CarCarCar">
    <w:name w:val="Car Car Car1 Car Car Car Car Car Car Car Car Car Car1 Car Car Car"/>
    <w:basedOn w:val="Normal"/>
    <w:rsid w:val="00EE0BC4"/>
    <w:pPr>
      <w:spacing w:after="160" w:line="240" w:lineRule="exact"/>
    </w:pPr>
    <w:rPr>
      <w:rFonts w:ascii="Verdana" w:hAnsi="Verdana" w:cs="Times New Roman"/>
      <w:b w:val="0"/>
      <w:bCs w:val="0"/>
      <w:sz w:val="20"/>
      <w:szCs w:val="24"/>
      <w:lang w:val="en-US" w:eastAsia="en-US"/>
    </w:rPr>
  </w:style>
  <w:style w:type="paragraph" w:customStyle="1" w:styleId="Car1CarCarCarCarCarCar">
    <w:name w:val="Car1 Car Car Car Car Car Car"/>
    <w:basedOn w:val="Normal"/>
    <w:rsid w:val="00EE0BC4"/>
    <w:pPr>
      <w:numPr>
        <w:numId w:val="29"/>
      </w:numPr>
      <w:spacing w:after="160" w:line="240" w:lineRule="exact"/>
      <w:ind w:left="0" w:firstLine="0"/>
    </w:pPr>
    <w:rPr>
      <w:rFonts w:ascii="Verdana" w:hAnsi="Verdana" w:cs="Times New Roman"/>
      <w:b w:val="0"/>
      <w:bCs w:val="0"/>
      <w:sz w:val="20"/>
      <w:szCs w:val="24"/>
      <w:lang w:val="en-US" w:eastAsia="en-US"/>
    </w:rPr>
  </w:style>
  <w:style w:type="paragraph" w:customStyle="1" w:styleId="CarCar3">
    <w:name w:val="Car Car3"/>
    <w:basedOn w:val="Normal"/>
    <w:rsid w:val="00EE0BC4"/>
    <w:pPr>
      <w:spacing w:after="160" w:line="240" w:lineRule="exact"/>
    </w:pPr>
    <w:rPr>
      <w:rFonts w:ascii="Verdana" w:hAnsi="Verdana" w:cs="Times New Roman"/>
      <w:b w:val="0"/>
      <w:bCs w:val="0"/>
      <w:sz w:val="20"/>
      <w:szCs w:val="24"/>
      <w:lang w:val="en-US" w:eastAsia="en-US"/>
    </w:rPr>
  </w:style>
  <w:style w:type="paragraph" w:customStyle="1" w:styleId="1">
    <w:name w:val="1"/>
    <w:basedOn w:val="Normal"/>
    <w:rsid w:val="00EE0BC4"/>
    <w:pPr>
      <w:spacing w:after="160" w:line="240" w:lineRule="exact"/>
    </w:pPr>
    <w:rPr>
      <w:rFonts w:ascii="Verdana" w:hAnsi="Verdana" w:cs="Times New Roman"/>
      <w:b w:val="0"/>
      <w:bCs w:val="0"/>
      <w:sz w:val="20"/>
      <w:szCs w:val="24"/>
      <w:lang w:val="en-US" w:eastAsia="en-US"/>
    </w:rPr>
  </w:style>
  <w:style w:type="paragraph" w:customStyle="1" w:styleId="CarCarCar1CarCarCarCarCarCarCarCarCarCar1CarCarCarCarCarCar">
    <w:name w:val="Car Car Car1 Car Car Car Car Car Car Car Car Car Car1 Car Car Car Car Car Car"/>
    <w:basedOn w:val="Normal"/>
    <w:rsid w:val="00EE0BC4"/>
    <w:pPr>
      <w:spacing w:after="160" w:line="240" w:lineRule="exact"/>
    </w:pPr>
    <w:rPr>
      <w:rFonts w:ascii="Verdana" w:hAnsi="Verdana" w:cs="Times New Roman"/>
      <w:b w:val="0"/>
      <w:bCs w:val="0"/>
      <w:sz w:val="20"/>
      <w:szCs w:val="24"/>
      <w:lang w:val="en-US" w:eastAsia="en-US"/>
    </w:rPr>
  </w:style>
  <w:style w:type="paragraph" w:customStyle="1" w:styleId="CarCarCarCarCarCarCarCarCarCar1">
    <w:name w:val="Car Car Car Car Car Car Car Car Car Car1"/>
    <w:basedOn w:val="Normal"/>
    <w:rsid w:val="00EE0BC4"/>
    <w:pPr>
      <w:spacing w:after="160" w:line="240" w:lineRule="exact"/>
    </w:pPr>
    <w:rPr>
      <w:rFonts w:ascii="Verdana" w:hAnsi="Verdana" w:cs="Times New Roman"/>
      <w:b w:val="0"/>
      <w:bCs w:val="0"/>
      <w:sz w:val="20"/>
      <w:szCs w:val="24"/>
      <w:lang w:val="en-US" w:eastAsia="en-US"/>
    </w:rPr>
  </w:style>
  <w:style w:type="paragraph" w:customStyle="1" w:styleId="p0">
    <w:name w:val="p0"/>
    <w:basedOn w:val="Normal"/>
    <w:rsid w:val="00EE0BC4"/>
    <w:pPr>
      <w:widowControl w:val="0"/>
      <w:tabs>
        <w:tab w:val="left" w:pos="720"/>
      </w:tabs>
      <w:spacing w:line="240" w:lineRule="atLeast"/>
      <w:jc w:val="both"/>
    </w:pPr>
    <w:rPr>
      <w:rFonts w:ascii="Times New Roman" w:hAnsi="Times New Roman" w:cs="Times New Roman"/>
      <w:b w:val="0"/>
      <w:bCs w:val="0"/>
      <w:sz w:val="24"/>
      <w:szCs w:val="20"/>
      <w:lang w:eastAsia="en-US"/>
    </w:rPr>
  </w:style>
  <w:style w:type="paragraph" w:customStyle="1" w:styleId="Subttulo2">
    <w:name w:val="Subtítulo 2"/>
    <w:basedOn w:val="Subttulo"/>
    <w:next w:val="Normal"/>
    <w:rsid w:val="00EE0BC4"/>
    <w:pPr>
      <w:tabs>
        <w:tab w:val="left" w:pos="567"/>
      </w:tabs>
      <w:ind w:left="567" w:hanging="737"/>
      <w:jc w:val="both"/>
      <w:outlineLvl w:val="1"/>
    </w:pPr>
    <w:rPr>
      <w:rFonts w:cs="Times New Roman"/>
      <w:b/>
      <w:bCs w:val="0"/>
      <w:color w:val="000000"/>
      <w:sz w:val="20"/>
      <w:szCs w:val="20"/>
    </w:rPr>
  </w:style>
  <w:style w:type="paragraph" w:customStyle="1" w:styleId="CUERPOTEXTO">
    <w:name w:val="CUERPO TEXTO"/>
    <w:rsid w:val="00EE0BC4"/>
    <w:pPr>
      <w:widowControl w:val="0"/>
      <w:tabs>
        <w:tab w:val="center" w:pos="510"/>
        <w:tab w:val="left" w:pos="1134"/>
      </w:tabs>
      <w:adjustRightInd w:val="0"/>
      <w:spacing w:before="28" w:after="28" w:line="210" w:lineRule="atLeast"/>
      <w:ind w:firstLine="283"/>
      <w:jc w:val="both"/>
    </w:pPr>
    <w:rPr>
      <w:rFonts w:ascii="Times New Roman" w:hAnsi="Times New Roman" w:cs="Times New Roman"/>
      <w:color w:val="000000"/>
      <w:sz w:val="19"/>
      <w:szCs w:val="19"/>
      <w:lang w:val="es-ES" w:eastAsia="es-ES"/>
    </w:rPr>
  </w:style>
  <w:style w:type="paragraph" w:customStyle="1" w:styleId="xl37">
    <w:name w:val="xl37"/>
    <w:basedOn w:val="Normal"/>
    <w:rsid w:val="00EE0BC4"/>
    <w:pPr>
      <w:spacing w:before="100" w:beforeAutospacing="1" w:after="100" w:afterAutospacing="1"/>
    </w:pPr>
    <w:rPr>
      <w:rFonts w:ascii="Arial" w:hAnsi="Arial"/>
      <w:b w:val="0"/>
      <w:bCs w:val="0"/>
      <w:sz w:val="24"/>
      <w:szCs w:val="24"/>
      <w:lang w:val="es-ES"/>
    </w:rPr>
  </w:style>
  <w:style w:type="paragraph" w:customStyle="1" w:styleId="xl38">
    <w:name w:val="xl38"/>
    <w:basedOn w:val="Normal"/>
    <w:rsid w:val="00EE0BC4"/>
    <w:pPr>
      <w:spacing w:before="100" w:beforeAutospacing="1" w:after="100" w:afterAutospacing="1"/>
      <w:jc w:val="center"/>
    </w:pPr>
    <w:rPr>
      <w:rFonts w:ascii="Arial" w:hAnsi="Arial"/>
      <w:b w:val="0"/>
      <w:bCs w:val="0"/>
      <w:sz w:val="24"/>
      <w:szCs w:val="24"/>
      <w:lang w:val="es-ES"/>
    </w:rPr>
  </w:style>
  <w:style w:type="paragraph" w:customStyle="1" w:styleId="xl39">
    <w:name w:val="xl39"/>
    <w:basedOn w:val="Normal"/>
    <w:rsid w:val="00EE0BC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cs="Times New Roman"/>
      <w:sz w:val="24"/>
      <w:szCs w:val="24"/>
      <w:lang w:val="es-ES"/>
    </w:rPr>
  </w:style>
  <w:style w:type="paragraph" w:customStyle="1" w:styleId="xl40">
    <w:name w:val="xl40"/>
    <w:basedOn w:val="Normal"/>
    <w:rsid w:val="00EE0BC4"/>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Narrow" w:hAnsi="Arial Narrow" w:cs="Times New Roman"/>
      <w:sz w:val="24"/>
      <w:szCs w:val="24"/>
      <w:lang w:val="es-ES"/>
    </w:rPr>
  </w:style>
  <w:style w:type="paragraph" w:customStyle="1" w:styleId="xl41">
    <w:name w:val="xl41"/>
    <w:basedOn w:val="Normal"/>
    <w:rsid w:val="00EE0BC4"/>
    <w:pPr>
      <w:spacing w:before="100" w:beforeAutospacing="1" w:after="100" w:afterAutospacing="1"/>
      <w:jc w:val="center"/>
    </w:pPr>
    <w:rPr>
      <w:rFonts w:ascii="Arial Narrow" w:hAnsi="Arial Narrow" w:cs="Times New Roman"/>
      <w:b w:val="0"/>
      <w:bCs w:val="0"/>
      <w:sz w:val="18"/>
      <w:szCs w:val="18"/>
      <w:lang w:val="es-ES"/>
    </w:rPr>
  </w:style>
  <w:style w:type="paragraph" w:customStyle="1" w:styleId="xl42">
    <w:name w:val="xl42"/>
    <w:basedOn w:val="Normal"/>
    <w:rsid w:val="00EE0BC4"/>
    <w:pPr>
      <w:spacing w:before="100" w:beforeAutospacing="1" w:after="100" w:afterAutospacing="1"/>
      <w:jc w:val="center"/>
    </w:pPr>
    <w:rPr>
      <w:rFonts w:ascii="Arial Narrow" w:hAnsi="Arial Narrow" w:cs="Times New Roman"/>
      <w:sz w:val="18"/>
      <w:szCs w:val="18"/>
      <w:lang w:val="es-ES"/>
    </w:rPr>
  </w:style>
  <w:style w:type="paragraph" w:customStyle="1" w:styleId="xl43">
    <w:name w:val="xl43"/>
    <w:basedOn w:val="Normal"/>
    <w:rsid w:val="00EE0BC4"/>
    <w:pPr>
      <w:spacing w:before="100" w:beforeAutospacing="1" w:after="100" w:afterAutospacing="1"/>
    </w:pPr>
    <w:rPr>
      <w:rFonts w:ascii="Arial Narrow" w:hAnsi="Arial Narrow" w:cs="Times New Roman"/>
      <w:b w:val="0"/>
      <w:bCs w:val="0"/>
      <w:sz w:val="18"/>
      <w:szCs w:val="18"/>
      <w:lang w:val="es-ES"/>
    </w:rPr>
  </w:style>
  <w:style w:type="paragraph" w:customStyle="1" w:styleId="xl44">
    <w:name w:val="xl44"/>
    <w:basedOn w:val="Normal"/>
    <w:rsid w:val="00EE0BC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cs="Times New Roman"/>
      <w:sz w:val="18"/>
      <w:szCs w:val="18"/>
      <w:lang w:val="es-ES"/>
    </w:rPr>
  </w:style>
  <w:style w:type="paragraph" w:customStyle="1" w:styleId="xl45">
    <w:name w:val="xl45"/>
    <w:basedOn w:val="Normal"/>
    <w:rsid w:val="00EE0BC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cs="Times New Roman"/>
      <w:sz w:val="18"/>
      <w:szCs w:val="18"/>
      <w:lang w:val="es-ES"/>
    </w:rPr>
  </w:style>
  <w:style w:type="paragraph" w:customStyle="1" w:styleId="xl46">
    <w:name w:val="xl46"/>
    <w:basedOn w:val="Normal"/>
    <w:rsid w:val="00EE0BC4"/>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Narrow" w:hAnsi="Arial Narrow" w:cs="Times New Roman"/>
      <w:b w:val="0"/>
      <w:bCs w:val="0"/>
      <w:sz w:val="18"/>
      <w:szCs w:val="18"/>
      <w:lang w:val="es-ES"/>
    </w:rPr>
  </w:style>
  <w:style w:type="paragraph" w:customStyle="1" w:styleId="xl48">
    <w:name w:val="xl48"/>
    <w:basedOn w:val="Normal"/>
    <w:rsid w:val="00EE0B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b w:val="0"/>
      <w:bCs w:val="0"/>
      <w:sz w:val="18"/>
      <w:szCs w:val="18"/>
      <w:lang w:val="es-ES"/>
    </w:rPr>
  </w:style>
  <w:style w:type="paragraph" w:customStyle="1" w:styleId="xl49">
    <w:name w:val="xl49"/>
    <w:basedOn w:val="Normal"/>
    <w:rsid w:val="00EE0B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b w:val="0"/>
      <w:bCs w:val="0"/>
      <w:sz w:val="18"/>
      <w:szCs w:val="18"/>
      <w:lang w:val="es-ES"/>
    </w:rPr>
  </w:style>
  <w:style w:type="paragraph" w:customStyle="1" w:styleId="xl50">
    <w:name w:val="xl50"/>
    <w:basedOn w:val="Normal"/>
    <w:rsid w:val="00EE0B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b w:val="0"/>
      <w:bCs w:val="0"/>
      <w:sz w:val="18"/>
      <w:szCs w:val="18"/>
      <w:lang w:val="es-ES"/>
    </w:rPr>
  </w:style>
  <w:style w:type="paragraph" w:customStyle="1" w:styleId="xl51">
    <w:name w:val="xl51"/>
    <w:basedOn w:val="Normal"/>
    <w:rsid w:val="00EE0B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b w:val="0"/>
      <w:bCs w:val="0"/>
      <w:sz w:val="18"/>
      <w:szCs w:val="18"/>
      <w:lang w:val="es-ES"/>
    </w:rPr>
  </w:style>
  <w:style w:type="paragraph" w:customStyle="1" w:styleId="xl52">
    <w:name w:val="xl52"/>
    <w:basedOn w:val="Normal"/>
    <w:rsid w:val="00EE0BC4"/>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Narrow" w:hAnsi="Arial Narrow" w:cs="Times New Roman"/>
      <w:b w:val="0"/>
      <w:bCs w:val="0"/>
      <w:sz w:val="18"/>
      <w:szCs w:val="18"/>
      <w:lang w:val="es-ES"/>
    </w:rPr>
  </w:style>
  <w:style w:type="paragraph" w:customStyle="1" w:styleId="xl53">
    <w:name w:val="xl53"/>
    <w:basedOn w:val="Normal"/>
    <w:rsid w:val="00EE0BC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Narrow" w:hAnsi="Arial Narrow" w:cs="Times New Roman"/>
      <w:sz w:val="18"/>
      <w:szCs w:val="18"/>
      <w:lang w:val="es-ES"/>
    </w:rPr>
  </w:style>
  <w:style w:type="paragraph" w:customStyle="1" w:styleId="xl54">
    <w:name w:val="xl54"/>
    <w:basedOn w:val="Normal"/>
    <w:rsid w:val="00EE0BC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cs="Times New Roman"/>
      <w:sz w:val="18"/>
      <w:szCs w:val="18"/>
      <w:lang w:val="es-ES"/>
    </w:rPr>
  </w:style>
  <w:style w:type="paragraph" w:customStyle="1" w:styleId="xl55">
    <w:name w:val="xl55"/>
    <w:basedOn w:val="Normal"/>
    <w:rsid w:val="00EE0BC4"/>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Narrow" w:hAnsi="Arial Narrow" w:cs="Times New Roman"/>
      <w:b w:val="0"/>
      <w:bCs w:val="0"/>
      <w:sz w:val="18"/>
      <w:szCs w:val="18"/>
      <w:lang w:val="es-ES"/>
    </w:rPr>
  </w:style>
  <w:style w:type="paragraph" w:customStyle="1" w:styleId="xl56">
    <w:name w:val="xl56"/>
    <w:basedOn w:val="Normal"/>
    <w:rsid w:val="00EE0BC4"/>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Narrow" w:hAnsi="Arial Narrow" w:cs="Times New Roman"/>
      <w:b w:val="0"/>
      <w:bCs w:val="0"/>
      <w:sz w:val="18"/>
      <w:szCs w:val="18"/>
      <w:lang w:val="es-ES"/>
    </w:rPr>
  </w:style>
  <w:style w:type="paragraph" w:customStyle="1" w:styleId="xl57">
    <w:name w:val="xl57"/>
    <w:basedOn w:val="Normal"/>
    <w:rsid w:val="00EE0BC4"/>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Narrow" w:hAnsi="Arial Narrow" w:cs="Times New Roman"/>
      <w:b w:val="0"/>
      <w:bCs w:val="0"/>
      <w:sz w:val="18"/>
      <w:szCs w:val="18"/>
      <w:lang w:val="es-ES"/>
    </w:rPr>
  </w:style>
  <w:style w:type="paragraph" w:customStyle="1" w:styleId="xl58">
    <w:name w:val="xl58"/>
    <w:basedOn w:val="Normal"/>
    <w:rsid w:val="00EE0BC4"/>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Narrow" w:hAnsi="Arial Narrow" w:cs="Times New Roman"/>
      <w:b w:val="0"/>
      <w:bCs w:val="0"/>
      <w:sz w:val="18"/>
      <w:szCs w:val="18"/>
      <w:lang w:val="es-ES"/>
    </w:rPr>
  </w:style>
  <w:style w:type="paragraph" w:customStyle="1" w:styleId="xl59">
    <w:name w:val="xl59"/>
    <w:basedOn w:val="Normal"/>
    <w:rsid w:val="00EE0BC4"/>
    <w:pPr>
      <w:spacing w:before="100" w:beforeAutospacing="1" w:after="100" w:afterAutospacing="1"/>
      <w:jc w:val="right"/>
    </w:pPr>
    <w:rPr>
      <w:rFonts w:ascii="Arial Narrow" w:hAnsi="Arial Narrow" w:cs="Times New Roman"/>
      <w:b w:val="0"/>
      <w:bCs w:val="0"/>
      <w:sz w:val="18"/>
      <w:szCs w:val="18"/>
      <w:lang w:val="es-ES"/>
    </w:rPr>
  </w:style>
  <w:style w:type="paragraph" w:customStyle="1" w:styleId="xl60">
    <w:name w:val="xl60"/>
    <w:basedOn w:val="Normal"/>
    <w:rsid w:val="00EE0BC4"/>
    <w:pPr>
      <w:spacing w:before="100" w:beforeAutospacing="1" w:after="100" w:afterAutospacing="1"/>
    </w:pPr>
    <w:rPr>
      <w:rFonts w:ascii="Arial Narrow" w:hAnsi="Arial Narrow" w:cs="Times New Roman"/>
      <w:b w:val="0"/>
      <w:bCs w:val="0"/>
      <w:sz w:val="18"/>
      <w:szCs w:val="18"/>
      <w:lang w:val="es-ES"/>
    </w:rPr>
  </w:style>
  <w:style w:type="paragraph" w:customStyle="1" w:styleId="xl61">
    <w:name w:val="xl61"/>
    <w:basedOn w:val="Normal"/>
    <w:rsid w:val="00EE0BC4"/>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Times New Roman"/>
      <w:b w:val="0"/>
      <w:bCs w:val="0"/>
      <w:sz w:val="18"/>
      <w:szCs w:val="18"/>
      <w:lang w:val="es-ES"/>
    </w:rPr>
  </w:style>
  <w:style w:type="paragraph" w:customStyle="1" w:styleId="xl62">
    <w:name w:val="xl62"/>
    <w:basedOn w:val="Normal"/>
    <w:rsid w:val="00EE0BC4"/>
    <w:pPr>
      <w:pBdr>
        <w:top w:val="single" w:sz="4" w:space="0" w:color="auto"/>
        <w:left w:val="single" w:sz="4" w:space="0" w:color="auto"/>
        <w:bottom w:val="single" w:sz="8" w:space="0" w:color="auto"/>
      </w:pBdr>
      <w:spacing w:before="100" w:beforeAutospacing="1" w:after="100" w:afterAutospacing="1"/>
      <w:jc w:val="center"/>
    </w:pPr>
    <w:rPr>
      <w:rFonts w:ascii="Arial Narrow" w:hAnsi="Arial Narrow" w:cs="Times New Roman"/>
      <w:b w:val="0"/>
      <w:bCs w:val="0"/>
      <w:sz w:val="18"/>
      <w:szCs w:val="18"/>
      <w:lang w:val="es-ES"/>
    </w:rPr>
  </w:style>
  <w:style w:type="paragraph" w:customStyle="1" w:styleId="xl24">
    <w:name w:val="xl24"/>
    <w:basedOn w:val="Normal"/>
    <w:rsid w:val="00EE0BC4"/>
    <w:pPr>
      <w:spacing w:before="100" w:beforeAutospacing="1" w:after="100" w:afterAutospacing="1"/>
    </w:pPr>
    <w:rPr>
      <w:rFonts w:ascii="Arial" w:eastAsia="Arial Unicode MS" w:hAnsi="Arial"/>
      <w:sz w:val="24"/>
      <w:szCs w:val="24"/>
      <w:lang w:val="es-ES"/>
    </w:rPr>
  </w:style>
  <w:style w:type="paragraph" w:customStyle="1" w:styleId="CarCarCarCarCarCarCarCarCar">
    <w:name w:val="Car Car Car Car Car Car Car Car Car"/>
    <w:basedOn w:val="Normal"/>
    <w:rsid w:val="00EE0BC4"/>
    <w:pPr>
      <w:widowControl w:val="0"/>
      <w:adjustRightInd w:val="0"/>
      <w:spacing w:after="160" w:line="240" w:lineRule="exact"/>
      <w:jc w:val="both"/>
    </w:pPr>
    <w:rPr>
      <w:rFonts w:ascii="Verdana" w:hAnsi="Verdana" w:cs="Times New Roman"/>
      <w:b w:val="0"/>
      <w:bCs w:val="0"/>
      <w:sz w:val="20"/>
      <w:szCs w:val="24"/>
      <w:lang w:val="en-US" w:eastAsia="en-US"/>
    </w:rPr>
  </w:style>
  <w:style w:type="paragraph" w:customStyle="1" w:styleId="toa">
    <w:name w:val="toa"/>
    <w:basedOn w:val="Normal"/>
    <w:rsid w:val="00EE0BC4"/>
    <w:pPr>
      <w:tabs>
        <w:tab w:val="left" w:pos="9000"/>
        <w:tab w:val="right" w:pos="9360"/>
      </w:tabs>
      <w:suppressAutoHyphens/>
    </w:pPr>
    <w:rPr>
      <w:rFonts w:ascii="Times New Roman" w:hAnsi="Times New Roman" w:cs="Times New Roman"/>
      <w:b w:val="0"/>
      <w:bCs w:val="0"/>
      <w:sz w:val="23"/>
      <w:szCs w:val="20"/>
      <w:lang w:val="en-US" w:eastAsia="es-CO"/>
    </w:rPr>
  </w:style>
  <w:style w:type="paragraph" w:customStyle="1" w:styleId="CarCarCarCarCarCarCarCarCarCarCar">
    <w:name w:val="Car Car Car Car Car Car Car Car Car Car Car"/>
    <w:basedOn w:val="Normal"/>
    <w:rsid w:val="00EE0BC4"/>
    <w:pPr>
      <w:spacing w:after="160" w:line="240" w:lineRule="exact"/>
    </w:pPr>
    <w:rPr>
      <w:rFonts w:ascii="Verdana" w:hAnsi="Verdana" w:cs="Times New Roman"/>
      <w:b w:val="0"/>
      <w:bCs w:val="0"/>
      <w:sz w:val="20"/>
      <w:szCs w:val="20"/>
      <w:lang w:val="en-US" w:eastAsia="en-US"/>
    </w:rPr>
  </w:style>
  <w:style w:type="paragraph" w:customStyle="1" w:styleId="CarCarCarCarCarCarCarCarCarCarCarCarCarCarCarCarCarCar">
    <w:name w:val="Car Car Car Car Car Car Car Car Car Car Car Car Car Car Car Car Car Car"/>
    <w:basedOn w:val="Normal"/>
    <w:rsid w:val="00EE0BC4"/>
    <w:pPr>
      <w:widowControl w:val="0"/>
      <w:adjustRightInd w:val="0"/>
      <w:spacing w:after="160" w:line="240" w:lineRule="exact"/>
      <w:jc w:val="both"/>
    </w:pPr>
    <w:rPr>
      <w:rFonts w:ascii="Verdana" w:hAnsi="Verdana" w:cs="Times New Roman"/>
      <w:b w:val="0"/>
      <w:bCs w:val="0"/>
      <w:sz w:val="20"/>
      <w:szCs w:val="24"/>
      <w:lang w:val="en-US" w:eastAsia="en-US"/>
    </w:rPr>
  </w:style>
  <w:style w:type="character" w:styleId="Textodelmarcadordeposicin">
    <w:name w:val="Placeholder Text"/>
    <w:uiPriority w:val="99"/>
    <w:rsid w:val="00EE0BC4"/>
    <w:rPr>
      <w:color w:val="808080"/>
    </w:rPr>
  </w:style>
  <w:style w:type="character" w:customStyle="1" w:styleId="CompartelCar">
    <w:name w:val="Compartel Car"/>
    <w:rsid w:val="00EE0BC4"/>
    <w:rPr>
      <w:rFonts w:ascii="Arial Narrow" w:hAnsi="Arial Narrow" w:hint="default"/>
      <w:sz w:val="24"/>
      <w:szCs w:val="24"/>
      <w:lang w:val="es-ES" w:eastAsia="es-ES" w:bidi="ar-SA"/>
    </w:rPr>
  </w:style>
  <w:style w:type="character" w:customStyle="1" w:styleId="CarCar2">
    <w:name w:val="Car Car2"/>
    <w:rsid w:val="00EE0BC4"/>
    <w:rPr>
      <w:rFonts w:ascii="Arial" w:hAnsi="Arial" w:cs="Arial" w:hint="default"/>
      <w:b/>
      <w:bCs w:val="0"/>
      <w:sz w:val="24"/>
      <w:lang w:val="es-ES" w:eastAsia="es-ES" w:bidi="ar-SA"/>
    </w:rPr>
  </w:style>
  <w:style w:type="character" w:customStyle="1" w:styleId="CarCarCar1">
    <w:name w:val="Car Car Car1"/>
    <w:rsid w:val="00EE0BC4"/>
    <w:rPr>
      <w:rFonts w:ascii="Arial" w:hAnsi="Arial" w:cs="Arial" w:hint="default"/>
      <w:b/>
      <w:bCs/>
      <w:sz w:val="28"/>
      <w:szCs w:val="24"/>
      <w:lang w:val="es-ES" w:eastAsia="es-ES" w:bidi="ar-SA"/>
    </w:rPr>
  </w:style>
  <w:style w:type="character" w:customStyle="1" w:styleId="CarCar">
    <w:name w:val="Car Car"/>
    <w:rsid w:val="00EE0BC4"/>
    <w:rPr>
      <w:rFonts w:ascii="Arial" w:hAnsi="Arial" w:cs="Arial" w:hint="default"/>
      <w:b/>
      <w:bCs/>
      <w:sz w:val="26"/>
      <w:szCs w:val="26"/>
      <w:lang w:val="es-ES" w:eastAsia="es-ES" w:bidi="ar-SA"/>
    </w:rPr>
  </w:style>
  <w:style w:type="paragraph" w:styleId="Sinespaciado">
    <w:name w:val="No Spacing"/>
    <w:uiPriority w:val="1"/>
    <w:qFormat/>
    <w:rsid w:val="00B4435D"/>
    <w:rPr>
      <w:b/>
      <w:bCs/>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2128">
      <w:bodyDiv w:val="1"/>
      <w:marLeft w:val="0"/>
      <w:marRight w:val="0"/>
      <w:marTop w:val="0"/>
      <w:marBottom w:val="0"/>
      <w:divBdr>
        <w:top w:val="none" w:sz="0" w:space="0" w:color="auto"/>
        <w:left w:val="none" w:sz="0" w:space="0" w:color="auto"/>
        <w:bottom w:val="none" w:sz="0" w:space="0" w:color="auto"/>
        <w:right w:val="none" w:sz="0" w:space="0" w:color="auto"/>
      </w:divBdr>
      <w:divsChild>
        <w:div w:id="390614478">
          <w:marLeft w:val="0"/>
          <w:marRight w:val="0"/>
          <w:marTop w:val="0"/>
          <w:marBottom w:val="0"/>
          <w:divBdr>
            <w:top w:val="none" w:sz="0" w:space="0" w:color="auto"/>
            <w:left w:val="none" w:sz="0" w:space="0" w:color="auto"/>
            <w:bottom w:val="none" w:sz="0" w:space="0" w:color="auto"/>
            <w:right w:val="none" w:sz="0" w:space="0" w:color="auto"/>
          </w:divBdr>
          <w:divsChild>
            <w:div w:id="9403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1899">
      <w:bodyDiv w:val="1"/>
      <w:marLeft w:val="0"/>
      <w:marRight w:val="0"/>
      <w:marTop w:val="0"/>
      <w:marBottom w:val="0"/>
      <w:divBdr>
        <w:top w:val="none" w:sz="0" w:space="0" w:color="auto"/>
        <w:left w:val="none" w:sz="0" w:space="0" w:color="auto"/>
        <w:bottom w:val="none" w:sz="0" w:space="0" w:color="auto"/>
        <w:right w:val="none" w:sz="0" w:space="0" w:color="auto"/>
      </w:divBdr>
    </w:div>
    <w:div w:id="148332931">
      <w:bodyDiv w:val="1"/>
      <w:marLeft w:val="0"/>
      <w:marRight w:val="0"/>
      <w:marTop w:val="0"/>
      <w:marBottom w:val="0"/>
      <w:divBdr>
        <w:top w:val="none" w:sz="0" w:space="0" w:color="auto"/>
        <w:left w:val="none" w:sz="0" w:space="0" w:color="auto"/>
        <w:bottom w:val="none" w:sz="0" w:space="0" w:color="auto"/>
        <w:right w:val="none" w:sz="0" w:space="0" w:color="auto"/>
      </w:divBdr>
    </w:div>
    <w:div w:id="150563703">
      <w:bodyDiv w:val="1"/>
      <w:marLeft w:val="0"/>
      <w:marRight w:val="0"/>
      <w:marTop w:val="0"/>
      <w:marBottom w:val="0"/>
      <w:divBdr>
        <w:top w:val="none" w:sz="0" w:space="0" w:color="auto"/>
        <w:left w:val="none" w:sz="0" w:space="0" w:color="auto"/>
        <w:bottom w:val="none" w:sz="0" w:space="0" w:color="auto"/>
        <w:right w:val="none" w:sz="0" w:space="0" w:color="auto"/>
      </w:divBdr>
    </w:div>
    <w:div w:id="165176143">
      <w:bodyDiv w:val="1"/>
      <w:marLeft w:val="0"/>
      <w:marRight w:val="0"/>
      <w:marTop w:val="0"/>
      <w:marBottom w:val="0"/>
      <w:divBdr>
        <w:top w:val="none" w:sz="0" w:space="0" w:color="auto"/>
        <w:left w:val="none" w:sz="0" w:space="0" w:color="auto"/>
        <w:bottom w:val="none" w:sz="0" w:space="0" w:color="auto"/>
        <w:right w:val="none" w:sz="0" w:space="0" w:color="auto"/>
      </w:divBdr>
    </w:div>
    <w:div w:id="190581095">
      <w:bodyDiv w:val="1"/>
      <w:marLeft w:val="0"/>
      <w:marRight w:val="0"/>
      <w:marTop w:val="0"/>
      <w:marBottom w:val="0"/>
      <w:divBdr>
        <w:top w:val="none" w:sz="0" w:space="0" w:color="auto"/>
        <w:left w:val="none" w:sz="0" w:space="0" w:color="auto"/>
        <w:bottom w:val="none" w:sz="0" w:space="0" w:color="auto"/>
        <w:right w:val="none" w:sz="0" w:space="0" w:color="auto"/>
      </w:divBdr>
    </w:div>
    <w:div w:id="200828061">
      <w:bodyDiv w:val="1"/>
      <w:marLeft w:val="0"/>
      <w:marRight w:val="0"/>
      <w:marTop w:val="0"/>
      <w:marBottom w:val="0"/>
      <w:divBdr>
        <w:top w:val="none" w:sz="0" w:space="0" w:color="auto"/>
        <w:left w:val="none" w:sz="0" w:space="0" w:color="auto"/>
        <w:bottom w:val="none" w:sz="0" w:space="0" w:color="auto"/>
        <w:right w:val="none" w:sz="0" w:space="0" w:color="auto"/>
      </w:divBdr>
    </w:div>
    <w:div w:id="320232353">
      <w:bodyDiv w:val="1"/>
      <w:marLeft w:val="0"/>
      <w:marRight w:val="0"/>
      <w:marTop w:val="0"/>
      <w:marBottom w:val="0"/>
      <w:divBdr>
        <w:top w:val="none" w:sz="0" w:space="0" w:color="auto"/>
        <w:left w:val="none" w:sz="0" w:space="0" w:color="auto"/>
        <w:bottom w:val="none" w:sz="0" w:space="0" w:color="auto"/>
        <w:right w:val="none" w:sz="0" w:space="0" w:color="auto"/>
      </w:divBdr>
    </w:div>
    <w:div w:id="392774763">
      <w:bodyDiv w:val="1"/>
      <w:marLeft w:val="0"/>
      <w:marRight w:val="0"/>
      <w:marTop w:val="0"/>
      <w:marBottom w:val="0"/>
      <w:divBdr>
        <w:top w:val="none" w:sz="0" w:space="0" w:color="auto"/>
        <w:left w:val="none" w:sz="0" w:space="0" w:color="auto"/>
        <w:bottom w:val="none" w:sz="0" w:space="0" w:color="auto"/>
        <w:right w:val="none" w:sz="0" w:space="0" w:color="auto"/>
      </w:divBdr>
    </w:div>
    <w:div w:id="526067143">
      <w:bodyDiv w:val="1"/>
      <w:marLeft w:val="0"/>
      <w:marRight w:val="0"/>
      <w:marTop w:val="0"/>
      <w:marBottom w:val="0"/>
      <w:divBdr>
        <w:top w:val="none" w:sz="0" w:space="0" w:color="auto"/>
        <w:left w:val="none" w:sz="0" w:space="0" w:color="auto"/>
        <w:bottom w:val="none" w:sz="0" w:space="0" w:color="auto"/>
        <w:right w:val="none" w:sz="0" w:space="0" w:color="auto"/>
      </w:divBdr>
      <w:divsChild>
        <w:div w:id="265768789">
          <w:marLeft w:val="0"/>
          <w:marRight w:val="0"/>
          <w:marTop w:val="0"/>
          <w:marBottom w:val="0"/>
          <w:divBdr>
            <w:top w:val="none" w:sz="0" w:space="0" w:color="auto"/>
            <w:left w:val="none" w:sz="0" w:space="0" w:color="auto"/>
            <w:bottom w:val="none" w:sz="0" w:space="0" w:color="auto"/>
            <w:right w:val="none" w:sz="0" w:space="0" w:color="auto"/>
          </w:divBdr>
          <w:divsChild>
            <w:div w:id="20897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97771">
      <w:bodyDiv w:val="1"/>
      <w:marLeft w:val="0"/>
      <w:marRight w:val="0"/>
      <w:marTop w:val="0"/>
      <w:marBottom w:val="0"/>
      <w:divBdr>
        <w:top w:val="none" w:sz="0" w:space="0" w:color="auto"/>
        <w:left w:val="none" w:sz="0" w:space="0" w:color="auto"/>
        <w:bottom w:val="none" w:sz="0" w:space="0" w:color="auto"/>
        <w:right w:val="none" w:sz="0" w:space="0" w:color="auto"/>
      </w:divBdr>
    </w:div>
    <w:div w:id="671958807">
      <w:bodyDiv w:val="1"/>
      <w:marLeft w:val="0"/>
      <w:marRight w:val="0"/>
      <w:marTop w:val="0"/>
      <w:marBottom w:val="0"/>
      <w:divBdr>
        <w:top w:val="none" w:sz="0" w:space="0" w:color="auto"/>
        <w:left w:val="none" w:sz="0" w:space="0" w:color="auto"/>
        <w:bottom w:val="none" w:sz="0" w:space="0" w:color="auto"/>
        <w:right w:val="none" w:sz="0" w:space="0" w:color="auto"/>
      </w:divBdr>
    </w:div>
    <w:div w:id="672488402">
      <w:bodyDiv w:val="1"/>
      <w:marLeft w:val="0"/>
      <w:marRight w:val="0"/>
      <w:marTop w:val="0"/>
      <w:marBottom w:val="0"/>
      <w:divBdr>
        <w:top w:val="none" w:sz="0" w:space="0" w:color="auto"/>
        <w:left w:val="none" w:sz="0" w:space="0" w:color="auto"/>
        <w:bottom w:val="none" w:sz="0" w:space="0" w:color="auto"/>
        <w:right w:val="none" w:sz="0" w:space="0" w:color="auto"/>
      </w:divBdr>
    </w:div>
    <w:div w:id="683633658">
      <w:bodyDiv w:val="1"/>
      <w:marLeft w:val="0"/>
      <w:marRight w:val="0"/>
      <w:marTop w:val="0"/>
      <w:marBottom w:val="0"/>
      <w:divBdr>
        <w:top w:val="none" w:sz="0" w:space="0" w:color="auto"/>
        <w:left w:val="none" w:sz="0" w:space="0" w:color="auto"/>
        <w:bottom w:val="none" w:sz="0" w:space="0" w:color="auto"/>
        <w:right w:val="none" w:sz="0" w:space="0" w:color="auto"/>
      </w:divBdr>
    </w:div>
    <w:div w:id="792402433">
      <w:bodyDiv w:val="1"/>
      <w:marLeft w:val="0"/>
      <w:marRight w:val="0"/>
      <w:marTop w:val="0"/>
      <w:marBottom w:val="0"/>
      <w:divBdr>
        <w:top w:val="none" w:sz="0" w:space="0" w:color="auto"/>
        <w:left w:val="none" w:sz="0" w:space="0" w:color="auto"/>
        <w:bottom w:val="none" w:sz="0" w:space="0" w:color="auto"/>
        <w:right w:val="none" w:sz="0" w:space="0" w:color="auto"/>
      </w:divBdr>
    </w:div>
    <w:div w:id="877930389">
      <w:bodyDiv w:val="1"/>
      <w:marLeft w:val="0"/>
      <w:marRight w:val="0"/>
      <w:marTop w:val="0"/>
      <w:marBottom w:val="0"/>
      <w:divBdr>
        <w:top w:val="none" w:sz="0" w:space="0" w:color="auto"/>
        <w:left w:val="none" w:sz="0" w:space="0" w:color="auto"/>
        <w:bottom w:val="none" w:sz="0" w:space="0" w:color="auto"/>
        <w:right w:val="none" w:sz="0" w:space="0" w:color="auto"/>
      </w:divBdr>
    </w:div>
    <w:div w:id="897327105">
      <w:bodyDiv w:val="1"/>
      <w:marLeft w:val="0"/>
      <w:marRight w:val="0"/>
      <w:marTop w:val="0"/>
      <w:marBottom w:val="0"/>
      <w:divBdr>
        <w:top w:val="none" w:sz="0" w:space="0" w:color="auto"/>
        <w:left w:val="none" w:sz="0" w:space="0" w:color="auto"/>
        <w:bottom w:val="none" w:sz="0" w:space="0" w:color="auto"/>
        <w:right w:val="none" w:sz="0" w:space="0" w:color="auto"/>
      </w:divBdr>
    </w:div>
    <w:div w:id="899365101">
      <w:bodyDiv w:val="1"/>
      <w:marLeft w:val="0"/>
      <w:marRight w:val="0"/>
      <w:marTop w:val="0"/>
      <w:marBottom w:val="0"/>
      <w:divBdr>
        <w:top w:val="none" w:sz="0" w:space="0" w:color="auto"/>
        <w:left w:val="none" w:sz="0" w:space="0" w:color="auto"/>
        <w:bottom w:val="none" w:sz="0" w:space="0" w:color="auto"/>
        <w:right w:val="none" w:sz="0" w:space="0" w:color="auto"/>
      </w:divBdr>
    </w:div>
    <w:div w:id="938293271">
      <w:bodyDiv w:val="1"/>
      <w:marLeft w:val="0"/>
      <w:marRight w:val="0"/>
      <w:marTop w:val="0"/>
      <w:marBottom w:val="0"/>
      <w:divBdr>
        <w:top w:val="none" w:sz="0" w:space="0" w:color="auto"/>
        <w:left w:val="none" w:sz="0" w:space="0" w:color="auto"/>
        <w:bottom w:val="none" w:sz="0" w:space="0" w:color="auto"/>
        <w:right w:val="none" w:sz="0" w:space="0" w:color="auto"/>
      </w:divBdr>
    </w:div>
    <w:div w:id="1027683065">
      <w:bodyDiv w:val="1"/>
      <w:marLeft w:val="0"/>
      <w:marRight w:val="0"/>
      <w:marTop w:val="0"/>
      <w:marBottom w:val="0"/>
      <w:divBdr>
        <w:top w:val="none" w:sz="0" w:space="0" w:color="auto"/>
        <w:left w:val="none" w:sz="0" w:space="0" w:color="auto"/>
        <w:bottom w:val="none" w:sz="0" w:space="0" w:color="auto"/>
        <w:right w:val="none" w:sz="0" w:space="0" w:color="auto"/>
      </w:divBdr>
    </w:div>
    <w:div w:id="1051659328">
      <w:bodyDiv w:val="1"/>
      <w:marLeft w:val="0"/>
      <w:marRight w:val="0"/>
      <w:marTop w:val="0"/>
      <w:marBottom w:val="0"/>
      <w:divBdr>
        <w:top w:val="none" w:sz="0" w:space="0" w:color="auto"/>
        <w:left w:val="none" w:sz="0" w:space="0" w:color="auto"/>
        <w:bottom w:val="none" w:sz="0" w:space="0" w:color="auto"/>
        <w:right w:val="none" w:sz="0" w:space="0" w:color="auto"/>
      </w:divBdr>
    </w:div>
    <w:div w:id="1063333667">
      <w:bodyDiv w:val="1"/>
      <w:marLeft w:val="0"/>
      <w:marRight w:val="0"/>
      <w:marTop w:val="0"/>
      <w:marBottom w:val="0"/>
      <w:divBdr>
        <w:top w:val="none" w:sz="0" w:space="0" w:color="auto"/>
        <w:left w:val="none" w:sz="0" w:space="0" w:color="auto"/>
        <w:bottom w:val="none" w:sz="0" w:space="0" w:color="auto"/>
        <w:right w:val="none" w:sz="0" w:space="0" w:color="auto"/>
      </w:divBdr>
    </w:div>
    <w:div w:id="1169637326">
      <w:bodyDiv w:val="1"/>
      <w:marLeft w:val="0"/>
      <w:marRight w:val="0"/>
      <w:marTop w:val="0"/>
      <w:marBottom w:val="0"/>
      <w:divBdr>
        <w:top w:val="none" w:sz="0" w:space="0" w:color="auto"/>
        <w:left w:val="none" w:sz="0" w:space="0" w:color="auto"/>
        <w:bottom w:val="none" w:sz="0" w:space="0" w:color="auto"/>
        <w:right w:val="none" w:sz="0" w:space="0" w:color="auto"/>
      </w:divBdr>
    </w:div>
    <w:div w:id="1342661636">
      <w:bodyDiv w:val="1"/>
      <w:marLeft w:val="0"/>
      <w:marRight w:val="0"/>
      <w:marTop w:val="0"/>
      <w:marBottom w:val="0"/>
      <w:divBdr>
        <w:top w:val="none" w:sz="0" w:space="0" w:color="auto"/>
        <w:left w:val="none" w:sz="0" w:space="0" w:color="auto"/>
        <w:bottom w:val="none" w:sz="0" w:space="0" w:color="auto"/>
        <w:right w:val="none" w:sz="0" w:space="0" w:color="auto"/>
      </w:divBdr>
    </w:div>
    <w:div w:id="1401053241">
      <w:bodyDiv w:val="1"/>
      <w:marLeft w:val="0"/>
      <w:marRight w:val="0"/>
      <w:marTop w:val="0"/>
      <w:marBottom w:val="0"/>
      <w:divBdr>
        <w:top w:val="none" w:sz="0" w:space="0" w:color="auto"/>
        <w:left w:val="none" w:sz="0" w:space="0" w:color="auto"/>
        <w:bottom w:val="none" w:sz="0" w:space="0" w:color="auto"/>
        <w:right w:val="none" w:sz="0" w:space="0" w:color="auto"/>
      </w:divBdr>
    </w:div>
    <w:div w:id="1528592580">
      <w:bodyDiv w:val="1"/>
      <w:marLeft w:val="0"/>
      <w:marRight w:val="0"/>
      <w:marTop w:val="0"/>
      <w:marBottom w:val="0"/>
      <w:divBdr>
        <w:top w:val="none" w:sz="0" w:space="0" w:color="auto"/>
        <w:left w:val="none" w:sz="0" w:space="0" w:color="auto"/>
        <w:bottom w:val="none" w:sz="0" w:space="0" w:color="auto"/>
        <w:right w:val="none" w:sz="0" w:space="0" w:color="auto"/>
      </w:divBdr>
    </w:div>
    <w:div w:id="1543516731">
      <w:bodyDiv w:val="1"/>
      <w:marLeft w:val="0"/>
      <w:marRight w:val="0"/>
      <w:marTop w:val="0"/>
      <w:marBottom w:val="0"/>
      <w:divBdr>
        <w:top w:val="none" w:sz="0" w:space="0" w:color="auto"/>
        <w:left w:val="none" w:sz="0" w:space="0" w:color="auto"/>
        <w:bottom w:val="none" w:sz="0" w:space="0" w:color="auto"/>
        <w:right w:val="none" w:sz="0" w:space="0" w:color="auto"/>
      </w:divBdr>
    </w:div>
    <w:div w:id="1543981754">
      <w:bodyDiv w:val="1"/>
      <w:marLeft w:val="0"/>
      <w:marRight w:val="0"/>
      <w:marTop w:val="0"/>
      <w:marBottom w:val="0"/>
      <w:divBdr>
        <w:top w:val="none" w:sz="0" w:space="0" w:color="auto"/>
        <w:left w:val="none" w:sz="0" w:space="0" w:color="auto"/>
        <w:bottom w:val="none" w:sz="0" w:space="0" w:color="auto"/>
        <w:right w:val="none" w:sz="0" w:space="0" w:color="auto"/>
      </w:divBdr>
    </w:div>
    <w:div w:id="1647931134">
      <w:bodyDiv w:val="1"/>
      <w:marLeft w:val="0"/>
      <w:marRight w:val="0"/>
      <w:marTop w:val="0"/>
      <w:marBottom w:val="0"/>
      <w:divBdr>
        <w:top w:val="none" w:sz="0" w:space="0" w:color="auto"/>
        <w:left w:val="none" w:sz="0" w:space="0" w:color="auto"/>
        <w:bottom w:val="none" w:sz="0" w:space="0" w:color="auto"/>
        <w:right w:val="none" w:sz="0" w:space="0" w:color="auto"/>
      </w:divBdr>
    </w:div>
    <w:div w:id="1650476444">
      <w:bodyDiv w:val="1"/>
      <w:marLeft w:val="0"/>
      <w:marRight w:val="0"/>
      <w:marTop w:val="0"/>
      <w:marBottom w:val="0"/>
      <w:divBdr>
        <w:top w:val="none" w:sz="0" w:space="0" w:color="auto"/>
        <w:left w:val="none" w:sz="0" w:space="0" w:color="auto"/>
        <w:bottom w:val="none" w:sz="0" w:space="0" w:color="auto"/>
        <w:right w:val="none" w:sz="0" w:space="0" w:color="auto"/>
      </w:divBdr>
    </w:div>
    <w:div w:id="1835686329">
      <w:bodyDiv w:val="1"/>
      <w:marLeft w:val="0"/>
      <w:marRight w:val="0"/>
      <w:marTop w:val="0"/>
      <w:marBottom w:val="0"/>
      <w:divBdr>
        <w:top w:val="none" w:sz="0" w:space="0" w:color="auto"/>
        <w:left w:val="none" w:sz="0" w:space="0" w:color="auto"/>
        <w:bottom w:val="none" w:sz="0" w:space="0" w:color="auto"/>
        <w:right w:val="none" w:sz="0" w:space="0" w:color="auto"/>
      </w:divBdr>
    </w:div>
    <w:div w:id="1859588027">
      <w:bodyDiv w:val="1"/>
      <w:marLeft w:val="0"/>
      <w:marRight w:val="0"/>
      <w:marTop w:val="0"/>
      <w:marBottom w:val="0"/>
      <w:divBdr>
        <w:top w:val="none" w:sz="0" w:space="0" w:color="auto"/>
        <w:left w:val="none" w:sz="0" w:space="0" w:color="auto"/>
        <w:bottom w:val="none" w:sz="0" w:space="0" w:color="auto"/>
        <w:right w:val="none" w:sz="0" w:space="0" w:color="auto"/>
      </w:divBdr>
    </w:div>
    <w:div w:id="1908605923">
      <w:bodyDiv w:val="1"/>
      <w:marLeft w:val="0"/>
      <w:marRight w:val="0"/>
      <w:marTop w:val="0"/>
      <w:marBottom w:val="0"/>
      <w:divBdr>
        <w:top w:val="none" w:sz="0" w:space="0" w:color="auto"/>
        <w:left w:val="none" w:sz="0" w:space="0" w:color="auto"/>
        <w:bottom w:val="none" w:sz="0" w:space="0" w:color="auto"/>
        <w:right w:val="none" w:sz="0" w:space="0" w:color="auto"/>
      </w:divBdr>
    </w:div>
    <w:div w:id="1909418232">
      <w:bodyDiv w:val="1"/>
      <w:marLeft w:val="0"/>
      <w:marRight w:val="0"/>
      <w:marTop w:val="0"/>
      <w:marBottom w:val="0"/>
      <w:divBdr>
        <w:top w:val="none" w:sz="0" w:space="0" w:color="auto"/>
        <w:left w:val="none" w:sz="0" w:space="0" w:color="auto"/>
        <w:bottom w:val="none" w:sz="0" w:space="0" w:color="auto"/>
        <w:right w:val="none" w:sz="0" w:space="0" w:color="auto"/>
      </w:divBdr>
    </w:div>
    <w:div w:id="1942375293">
      <w:bodyDiv w:val="1"/>
      <w:marLeft w:val="0"/>
      <w:marRight w:val="0"/>
      <w:marTop w:val="0"/>
      <w:marBottom w:val="0"/>
      <w:divBdr>
        <w:top w:val="none" w:sz="0" w:space="0" w:color="auto"/>
        <w:left w:val="none" w:sz="0" w:space="0" w:color="auto"/>
        <w:bottom w:val="none" w:sz="0" w:space="0" w:color="auto"/>
        <w:right w:val="none" w:sz="0" w:space="0" w:color="auto"/>
      </w:divBdr>
    </w:div>
    <w:div w:id="2008317672">
      <w:bodyDiv w:val="1"/>
      <w:marLeft w:val="0"/>
      <w:marRight w:val="0"/>
      <w:marTop w:val="0"/>
      <w:marBottom w:val="0"/>
      <w:divBdr>
        <w:top w:val="none" w:sz="0" w:space="0" w:color="auto"/>
        <w:left w:val="none" w:sz="0" w:space="0" w:color="auto"/>
        <w:bottom w:val="none" w:sz="0" w:space="0" w:color="auto"/>
        <w:right w:val="none" w:sz="0" w:space="0" w:color="auto"/>
      </w:divBdr>
    </w:div>
    <w:div w:id="2023166572">
      <w:bodyDiv w:val="1"/>
      <w:marLeft w:val="0"/>
      <w:marRight w:val="0"/>
      <w:marTop w:val="0"/>
      <w:marBottom w:val="0"/>
      <w:divBdr>
        <w:top w:val="none" w:sz="0" w:space="0" w:color="auto"/>
        <w:left w:val="none" w:sz="0" w:space="0" w:color="auto"/>
        <w:bottom w:val="none" w:sz="0" w:space="0" w:color="auto"/>
        <w:right w:val="none" w:sz="0" w:space="0" w:color="auto"/>
      </w:divBdr>
    </w:div>
    <w:div w:id="2080515953">
      <w:bodyDiv w:val="1"/>
      <w:marLeft w:val="0"/>
      <w:marRight w:val="0"/>
      <w:marTop w:val="0"/>
      <w:marBottom w:val="0"/>
      <w:divBdr>
        <w:top w:val="none" w:sz="0" w:space="0" w:color="auto"/>
        <w:left w:val="none" w:sz="0" w:space="0" w:color="auto"/>
        <w:bottom w:val="none" w:sz="0" w:space="0" w:color="auto"/>
        <w:right w:val="none" w:sz="0" w:space="0" w:color="auto"/>
      </w:divBdr>
    </w:div>
    <w:div w:id="2081906230">
      <w:bodyDiv w:val="1"/>
      <w:marLeft w:val="0"/>
      <w:marRight w:val="0"/>
      <w:marTop w:val="0"/>
      <w:marBottom w:val="0"/>
      <w:divBdr>
        <w:top w:val="none" w:sz="0" w:space="0" w:color="auto"/>
        <w:left w:val="none" w:sz="0" w:space="0" w:color="auto"/>
        <w:bottom w:val="none" w:sz="0" w:space="0" w:color="auto"/>
        <w:right w:val="none" w:sz="0" w:space="0" w:color="auto"/>
      </w:divBdr>
    </w:div>
    <w:div w:id="208767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AE6673F1644834C872001F37C739AA3" ma:contentTypeVersion="1" ma:contentTypeDescription="Crear nuevo documento." ma:contentTypeScope="" ma:versionID="9efef092cd8738338d4eff6d2a283c15">
  <xsd:schema xmlns:xsd="http://www.w3.org/2001/XMLSchema" xmlns:xs="http://www.w3.org/2001/XMLSchema" xmlns:p="http://schemas.microsoft.com/office/2006/metadata/properties" xmlns:ns1="http://schemas.microsoft.com/sharepoint/v3" targetNamespace="http://schemas.microsoft.com/office/2006/metadata/properties" ma:root="true" ma:fieldsID="2e692fcda86d0aac84306616a9501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90012A-5DD4-444C-9D61-E2B777BEA0AE}"/>
</file>

<file path=customXml/itemProps2.xml><?xml version="1.0" encoding="utf-8"?>
<ds:datastoreItem xmlns:ds="http://schemas.openxmlformats.org/officeDocument/2006/customXml" ds:itemID="{917F2DD8-04CE-46C1-AE51-83845BE45581}"/>
</file>

<file path=customXml/itemProps3.xml><?xml version="1.0" encoding="utf-8"?>
<ds:datastoreItem xmlns:ds="http://schemas.openxmlformats.org/officeDocument/2006/customXml" ds:itemID="{3ED19507-7FA7-43EE-A9A7-AA05A19C997F}"/>
</file>

<file path=customXml/itemProps4.xml><?xml version="1.0" encoding="utf-8"?>
<ds:datastoreItem xmlns:ds="http://schemas.openxmlformats.org/officeDocument/2006/customXml" ds:itemID="{1C2108E1-C7DC-4219-8615-F52153EB42E8}"/>
</file>

<file path=docProps/app.xml><?xml version="1.0" encoding="utf-8"?>
<Properties xmlns="http://schemas.openxmlformats.org/officeDocument/2006/extended-properties" xmlns:vt="http://schemas.openxmlformats.org/officeDocument/2006/docPropsVTypes">
  <Template>Normal</Template>
  <TotalTime>1</TotalTime>
  <Pages>12</Pages>
  <Words>7466</Words>
  <Characters>41068</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CONVOCATORIA CONTRATACION IMPRESIÓN 2010</vt:lpstr>
    </vt:vector>
  </TitlesOfParts>
  <Manager>CARLOS ALEJANDRO VANEGAS DÍAZ</Manager>
  <Company>Positiva Compañía de Seguros S.A.</Company>
  <LinksUpToDate>false</LinksUpToDate>
  <CharactersWithSpaces>48438</CharactersWithSpaces>
  <SharedDoc>false</SharedDoc>
  <HLinks>
    <vt:vector size="600" baseType="variant">
      <vt:variant>
        <vt:i4>3145750</vt:i4>
      </vt:variant>
      <vt:variant>
        <vt:i4>654</vt:i4>
      </vt:variant>
      <vt:variant>
        <vt:i4>0</vt:i4>
      </vt:variant>
      <vt:variant>
        <vt:i4>5</vt:i4>
      </vt:variant>
      <vt:variant>
        <vt:lpwstr>http://portal.dafp.gov.co/portal/page/portal/home/gestion_institucional/formatos</vt:lpwstr>
      </vt:variant>
      <vt:variant>
        <vt:lpwstr/>
      </vt:variant>
      <vt:variant>
        <vt:i4>5046394</vt:i4>
      </vt:variant>
      <vt:variant>
        <vt:i4>576</vt:i4>
      </vt:variant>
      <vt:variant>
        <vt:i4>0</vt:i4>
      </vt:variant>
      <vt:variant>
        <vt:i4>5</vt:i4>
      </vt:variant>
      <vt:variant>
        <vt:lpwstr>mailto:luis.fernando.sanchez@aon.com</vt:lpwstr>
      </vt:variant>
      <vt:variant>
        <vt:lpwstr/>
      </vt:variant>
      <vt:variant>
        <vt:i4>5832759</vt:i4>
      </vt:variant>
      <vt:variant>
        <vt:i4>573</vt:i4>
      </vt:variant>
      <vt:variant>
        <vt:i4>0</vt:i4>
      </vt:variant>
      <vt:variant>
        <vt:i4>5</vt:i4>
      </vt:variant>
      <vt:variant>
        <vt:lpwstr>mailto:nestor.guerra@aon.com</vt:lpwstr>
      </vt:variant>
      <vt:variant>
        <vt:lpwstr/>
      </vt:variant>
      <vt:variant>
        <vt:i4>1376290</vt:i4>
      </vt:variant>
      <vt:variant>
        <vt:i4>570</vt:i4>
      </vt:variant>
      <vt:variant>
        <vt:i4>0</vt:i4>
      </vt:variant>
      <vt:variant>
        <vt:i4>5</vt:i4>
      </vt:variant>
      <vt:variant>
        <vt:lpwstr>mailto:Nicolas.nieto@positiva.gov.co</vt:lpwstr>
      </vt:variant>
      <vt:variant>
        <vt:lpwstr/>
      </vt:variant>
      <vt:variant>
        <vt:i4>1507429</vt:i4>
      </vt:variant>
      <vt:variant>
        <vt:i4>567</vt:i4>
      </vt:variant>
      <vt:variant>
        <vt:i4>0</vt:i4>
      </vt:variant>
      <vt:variant>
        <vt:i4>5</vt:i4>
      </vt:variant>
      <vt:variant>
        <vt:lpwstr>mailto:jarubiano@positiva.gov.co</vt:lpwstr>
      </vt:variant>
      <vt:variant>
        <vt:lpwstr/>
      </vt:variant>
      <vt:variant>
        <vt:i4>7340099</vt:i4>
      </vt:variant>
      <vt:variant>
        <vt:i4>564</vt:i4>
      </vt:variant>
      <vt:variant>
        <vt:i4>0</vt:i4>
      </vt:variant>
      <vt:variant>
        <vt:i4>5</vt:i4>
      </vt:variant>
      <vt:variant>
        <vt:lpwstr>mailto:carlosa.vanegas@positiva.gov.co</vt:lpwstr>
      </vt:variant>
      <vt:variant>
        <vt:lpwstr/>
      </vt:variant>
      <vt:variant>
        <vt:i4>5832760</vt:i4>
      </vt:variant>
      <vt:variant>
        <vt:i4>561</vt:i4>
      </vt:variant>
      <vt:variant>
        <vt:i4>0</vt:i4>
      </vt:variant>
      <vt:variant>
        <vt:i4>5</vt:i4>
      </vt:variant>
      <vt:variant>
        <vt:lpwstr>mailto:contratacion@positiva.gov.co</vt:lpwstr>
      </vt:variant>
      <vt:variant>
        <vt:lpwstr/>
      </vt:variant>
      <vt:variant>
        <vt:i4>1376305</vt:i4>
      </vt:variant>
      <vt:variant>
        <vt:i4>554</vt:i4>
      </vt:variant>
      <vt:variant>
        <vt:i4>0</vt:i4>
      </vt:variant>
      <vt:variant>
        <vt:i4>5</vt:i4>
      </vt:variant>
      <vt:variant>
        <vt:lpwstr/>
      </vt:variant>
      <vt:variant>
        <vt:lpwstr>_Toc444172653</vt:lpwstr>
      </vt:variant>
      <vt:variant>
        <vt:i4>1310769</vt:i4>
      </vt:variant>
      <vt:variant>
        <vt:i4>548</vt:i4>
      </vt:variant>
      <vt:variant>
        <vt:i4>0</vt:i4>
      </vt:variant>
      <vt:variant>
        <vt:i4>5</vt:i4>
      </vt:variant>
      <vt:variant>
        <vt:lpwstr/>
      </vt:variant>
      <vt:variant>
        <vt:lpwstr>_Toc444172648</vt:lpwstr>
      </vt:variant>
      <vt:variant>
        <vt:i4>1310769</vt:i4>
      </vt:variant>
      <vt:variant>
        <vt:i4>542</vt:i4>
      </vt:variant>
      <vt:variant>
        <vt:i4>0</vt:i4>
      </vt:variant>
      <vt:variant>
        <vt:i4>5</vt:i4>
      </vt:variant>
      <vt:variant>
        <vt:lpwstr/>
      </vt:variant>
      <vt:variant>
        <vt:lpwstr>_Toc444172646</vt:lpwstr>
      </vt:variant>
      <vt:variant>
        <vt:i4>1245233</vt:i4>
      </vt:variant>
      <vt:variant>
        <vt:i4>536</vt:i4>
      </vt:variant>
      <vt:variant>
        <vt:i4>0</vt:i4>
      </vt:variant>
      <vt:variant>
        <vt:i4>5</vt:i4>
      </vt:variant>
      <vt:variant>
        <vt:lpwstr/>
      </vt:variant>
      <vt:variant>
        <vt:lpwstr>_Toc444172639</vt:lpwstr>
      </vt:variant>
      <vt:variant>
        <vt:i4>1245233</vt:i4>
      </vt:variant>
      <vt:variant>
        <vt:i4>530</vt:i4>
      </vt:variant>
      <vt:variant>
        <vt:i4>0</vt:i4>
      </vt:variant>
      <vt:variant>
        <vt:i4>5</vt:i4>
      </vt:variant>
      <vt:variant>
        <vt:lpwstr/>
      </vt:variant>
      <vt:variant>
        <vt:lpwstr>_Toc444172638</vt:lpwstr>
      </vt:variant>
      <vt:variant>
        <vt:i4>1245233</vt:i4>
      </vt:variant>
      <vt:variant>
        <vt:i4>524</vt:i4>
      </vt:variant>
      <vt:variant>
        <vt:i4>0</vt:i4>
      </vt:variant>
      <vt:variant>
        <vt:i4>5</vt:i4>
      </vt:variant>
      <vt:variant>
        <vt:lpwstr/>
      </vt:variant>
      <vt:variant>
        <vt:lpwstr>_Toc444172637</vt:lpwstr>
      </vt:variant>
      <vt:variant>
        <vt:i4>1245233</vt:i4>
      </vt:variant>
      <vt:variant>
        <vt:i4>518</vt:i4>
      </vt:variant>
      <vt:variant>
        <vt:i4>0</vt:i4>
      </vt:variant>
      <vt:variant>
        <vt:i4>5</vt:i4>
      </vt:variant>
      <vt:variant>
        <vt:lpwstr/>
      </vt:variant>
      <vt:variant>
        <vt:lpwstr>_Toc444172636</vt:lpwstr>
      </vt:variant>
      <vt:variant>
        <vt:i4>1245233</vt:i4>
      </vt:variant>
      <vt:variant>
        <vt:i4>512</vt:i4>
      </vt:variant>
      <vt:variant>
        <vt:i4>0</vt:i4>
      </vt:variant>
      <vt:variant>
        <vt:i4>5</vt:i4>
      </vt:variant>
      <vt:variant>
        <vt:lpwstr/>
      </vt:variant>
      <vt:variant>
        <vt:lpwstr>_Toc444172635</vt:lpwstr>
      </vt:variant>
      <vt:variant>
        <vt:i4>1245233</vt:i4>
      </vt:variant>
      <vt:variant>
        <vt:i4>506</vt:i4>
      </vt:variant>
      <vt:variant>
        <vt:i4>0</vt:i4>
      </vt:variant>
      <vt:variant>
        <vt:i4>5</vt:i4>
      </vt:variant>
      <vt:variant>
        <vt:lpwstr/>
      </vt:variant>
      <vt:variant>
        <vt:lpwstr>_Toc444172634</vt:lpwstr>
      </vt:variant>
      <vt:variant>
        <vt:i4>1245233</vt:i4>
      </vt:variant>
      <vt:variant>
        <vt:i4>500</vt:i4>
      </vt:variant>
      <vt:variant>
        <vt:i4>0</vt:i4>
      </vt:variant>
      <vt:variant>
        <vt:i4>5</vt:i4>
      </vt:variant>
      <vt:variant>
        <vt:lpwstr/>
      </vt:variant>
      <vt:variant>
        <vt:lpwstr>_Toc444172633</vt:lpwstr>
      </vt:variant>
      <vt:variant>
        <vt:i4>1245233</vt:i4>
      </vt:variant>
      <vt:variant>
        <vt:i4>494</vt:i4>
      </vt:variant>
      <vt:variant>
        <vt:i4>0</vt:i4>
      </vt:variant>
      <vt:variant>
        <vt:i4>5</vt:i4>
      </vt:variant>
      <vt:variant>
        <vt:lpwstr/>
      </vt:variant>
      <vt:variant>
        <vt:lpwstr>_Toc444172632</vt:lpwstr>
      </vt:variant>
      <vt:variant>
        <vt:i4>1245233</vt:i4>
      </vt:variant>
      <vt:variant>
        <vt:i4>488</vt:i4>
      </vt:variant>
      <vt:variant>
        <vt:i4>0</vt:i4>
      </vt:variant>
      <vt:variant>
        <vt:i4>5</vt:i4>
      </vt:variant>
      <vt:variant>
        <vt:lpwstr/>
      </vt:variant>
      <vt:variant>
        <vt:lpwstr>_Toc444172631</vt:lpwstr>
      </vt:variant>
      <vt:variant>
        <vt:i4>1245233</vt:i4>
      </vt:variant>
      <vt:variant>
        <vt:i4>482</vt:i4>
      </vt:variant>
      <vt:variant>
        <vt:i4>0</vt:i4>
      </vt:variant>
      <vt:variant>
        <vt:i4>5</vt:i4>
      </vt:variant>
      <vt:variant>
        <vt:lpwstr/>
      </vt:variant>
      <vt:variant>
        <vt:lpwstr>_Toc444172630</vt:lpwstr>
      </vt:variant>
      <vt:variant>
        <vt:i4>1179697</vt:i4>
      </vt:variant>
      <vt:variant>
        <vt:i4>476</vt:i4>
      </vt:variant>
      <vt:variant>
        <vt:i4>0</vt:i4>
      </vt:variant>
      <vt:variant>
        <vt:i4>5</vt:i4>
      </vt:variant>
      <vt:variant>
        <vt:lpwstr/>
      </vt:variant>
      <vt:variant>
        <vt:lpwstr>_Toc444172629</vt:lpwstr>
      </vt:variant>
      <vt:variant>
        <vt:i4>1179697</vt:i4>
      </vt:variant>
      <vt:variant>
        <vt:i4>470</vt:i4>
      </vt:variant>
      <vt:variant>
        <vt:i4>0</vt:i4>
      </vt:variant>
      <vt:variant>
        <vt:i4>5</vt:i4>
      </vt:variant>
      <vt:variant>
        <vt:lpwstr/>
      </vt:variant>
      <vt:variant>
        <vt:lpwstr>_Toc444172628</vt:lpwstr>
      </vt:variant>
      <vt:variant>
        <vt:i4>1179697</vt:i4>
      </vt:variant>
      <vt:variant>
        <vt:i4>464</vt:i4>
      </vt:variant>
      <vt:variant>
        <vt:i4>0</vt:i4>
      </vt:variant>
      <vt:variant>
        <vt:i4>5</vt:i4>
      </vt:variant>
      <vt:variant>
        <vt:lpwstr/>
      </vt:variant>
      <vt:variant>
        <vt:lpwstr>_Toc444172627</vt:lpwstr>
      </vt:variant>
      <vt:variant>
        <vt:i4>1179697</vt:i4>
      </vt:variant>
      <vt:variant>
        <vt:i4>458</vt:i4>
      </vt:variant>
      <vt:variant>
        <vt:i4>0</vt:i4>
      </vt:variant>
      <vt:variant>
        <vt:i4>5</vt:i4>
      </vt:variant>
      <vt:variant>
        <vt:lpwstr/>
      </vt:variant>
      <vt:variant>
        <vt:lpwstr>_Toc444172626</vt:lpwstr>
      </vt:variant>
      <vt:variant>
        <vt:i4>1179697</vt:i4>
      </vt:variant>
      <vt:variant>
        <vt:i4>452</vt:i4>
      </vt:variant>
      <vt:variant>
        <vt:i4>0</vt:i4>
      </vt:variant>
      <vt:variant>
        <vt:i4>5</vt:i4>
      </vt:variant>
      <vt:variant>
        <vt:lpwstr/>
      </vt:variant>
      <vt:variant>
        <vt:lpwstr>_Toc444172625</vt:lpwstr>
      </vt:variant>
      <vt:variant>
        <vt:i4>1179697</vt:i4>
      </vt:variant>
      <vt:variant>
        <vt:i4>446</vt:i4>
      </vt:variant>
      <vt:variant>
        <vt:i4>0</vt:i4>
      </vt:variant>
      <vt:variant>
        <vt:i4>5</vt:i4>
      </vt:variant>
      <vt:variant>
        <vt:lpwstr/>
      </vt:variant>
      <vt:variant>
        <vt:lpwstr>_Toc444172624</vt:lpwstr>
      </vt:variant>
      <vt:variant>
        <vt:i4>1179697</vt:i4>
      </vt:variant>
      <vt:variant>
        <vt:i4>440</vt:i4>
      </vt:variant>
      <vt:variant>
        <vt:i4>0</vt:i4>
      </vt:variant>
      <vt:variant>
        <vt:i4>5</vt:i4>
      </vt:variant>
      <vt:variant>
        <vt:lpwstr/>
      </vt:variant>
      <vt:variant>
        <vt:lpwstr>_Toc444172623</vt:lpwstr>
      </vt:variant>
      <vt:variant>
        <vt:i4>1179697</vt:i4>
      </vt:variant>
      <vt:variant>
        <vt:i4>434</vt:i4>
      </vt:variant>
      <vt:variant>
        <vt:i4>0</vt:i4>
      </vt:variant>
      <vt:variant>
        <vt:i4>5</vt:i4>
      </vt:variant>
      <vt:variant>
        <vt:lpwstr/>
      </vt:variant>
      <vt:variant>
        <vt:lpwstr>_Toc444172622</vt:lpwstr>
      </vt:variant>
      <vt:variant>
        <vt:i4>1179697</vt:i4>
      </vt:variant>
      <vt:variant>
        <vt:i4>428</vt:i4>
      </vt:variant>
      <vt:variant>
        <vt:i4>0</vt:i4>
      </vt:variant>
      <vt:variant>
        <vt:i4>5</vt:i4>
      </vt:variant>
      <vt:variant>
        <vt:lpwstr/>
      </vt:variant>
      <vt:variant>
        <vt:lpwstr>_Toc444172621</vt:lpwstr>
      </vt:variant>
      <vt:variant>
        <vt:i4>1179697</vt:i4>
      </vt:variant>
      <vt:variant>
        <vt:i4>422</vt:i4>
      </vt:variant>
      <vt:variant>
        <vt:i4>0</vt:i4>
      </vt:variant>
      <vt:variant>
        <vt:i4>5</vt:i4>
      </vt:variant>
      <vt:variant>
        <vt:lpwstr/>
      </vt:variant>
      <vt:variant>
        <vt:lpwstr>_Toc444172620</vt:lpwstr>
      </vt:variant>
      <vt:variant>
        <vt:i4>1114161</vt:i4>
      </vt:variant>
      <vt:variant>
        <vt:i4>416</vt:i4>
      </vt:variant>
      <vt:variant>
        <vt:i4>0</vt:i4>
      </vt:variant>
      <vt:variant>
        <vt:i4>5</vt:i4>
      </vt:variant>
      <vt:variant>
        <vt:lpwstr/>
      </vt:variant>
      <vt:variant>
        <vt:lpwstr>_Toc444172619</vt:lpwstr>
      </vt:variant>
      <vt:variant>
        <vt:i4>1114161</vt:i4>
      </vt:variant>
      <vt:variant>
        <vt:i4>410</vt:i4>
      </vt:variant>
      <vt:variant>
        <vt:i4>0</vt:i4>
      </vt:variant>
      <vt:variant>
        <vt:i4>5</vt:i4>
      </vt:variant>
      <vt:variant>
        <vt:lpwstr/>
      </vt:variant>
      <vt:variant>
        <vt:lpwstr>_Toc444172618</vt:lpwstr>
      </vt:variant>
      <vt:variant>
        <vt:i4>1114161</vt:i4>
      </vt:variant>
      <vt:variant>
        <vt:i4>404</vt:i4>
      </vt:variant>
      <vt:variant>
        <vt:i4>0</vt:i4>
      </vt:variant>
      <vt:variant>
        <vt:i4>5</vt:i4>
      </vt:variant>
      <vt:variant>
        <vt:lpwstr/>
      </vt:variant>
      <vt:variant>
        <vt:lpwstr>_Toc444172617</vt:lpwstr>
      </vt:variant>
      <vt:variant>
        <vt:i4>1114161</vt:i4>
      </vt:variant>
      <vt:variant>
        <vt:i4>398</vt:i4>
      </vt:variant>
      <vt:variant>
        <vt:i4>0</vt:i4>
      </vt:variant>
      <vt:variant>
        <vt:i4>5</vt:i4>
      </vt:variant>
      <vt:variant>
        <vt:lpwstr/>
      </vt:variant>
      <vt:variant>
        <vt:lpwstr>_Toc444172616</vt:lpwstr>
      </vt:variant>
      <vt:variant>
        <vt:i4>1114161</vt:i4>
      </vt:variant>
      <vt:variant>
        <vt:i4>392</vt:i4>
      </vt:variant>
      <vt:variant>
        <vt:i4>0</vt:i4>
      </vt:variant>
      <vt:variant>
        <vt:i4>5</vt:i4>
      </vt:variant>
      <vt:variant>
        <vt:lpwstr/>
      </vt:variant>
      <vt:variant>
        <vt:lpwstr>_Toc444172615</vt:lpwstr>
      </vt:variant>
      <vt:variant>
        <vt:i4>1114161</vt:i4>
      </vt:variant>
      <vt:variant>
        <vt:i4>386</vt:i4>
      </vt:variant>
      <vt:variant>
        <vt:i4>0</vt:i4>
      </vt:variant>
      <vt:variant>
        <vt:i4>5</vt:i4>
      </vt:variant>
      <vt:variant>
        <vt:lpwstr/>
      </vt:variant>
      <vt:variant>
        <vt:lpwstr>_Toc444172614</vt:lpwstr>
      </vt:variant>
      <vt:variant>
        <vt:i4>1114161</vt:i4>
      </vt:variant>
      <vt:variant>
        <vt:i4>380</vt:i4>
      </vt:variant>
      <vt:variant>
        <vt:i4>0</vt:i4>
      </vt:variant>
      <vt:variant>
        <vt:i4>5</vt:i4>
      </vt:variant>
      <vt:variant>
        <vt:lpwstr/>
      </vt:variant>
      <vt:variant>
        <vt:lpwstr>_Toc444172613</vt:lpwstr>
      </vt:variant>
      <vt:variant>
        <vt:i4>1114161</vt:i4>
      </vt:variant>
      <vt:variant>
        <vt:i4>374</vt:i4>
      </vt:variant>
      <vt:variant>
        <vt:i4>0</vt:i4>
      </vt:variant>
      <vt:variant>
        <vt:i4>5</vt:i4>
      </vt:variant>
      <vt:variant>
        <vt:lpwstr/>
      </vt:variant>
      <vt:variant>
        <vt:lpwstr>_Toc444172612</vt:lpwstr>
      </vt:variant>
      <vt:variant>
        <vt:i4>1114161</vt:i4>
      </vt:variant>
      <vt:variant>
        <vt:i4>368</vt:i4>
      </vt:variant>
      <vt:variant>
        <vt:i4>0</vt:i4>
      </vt:variant>
      <vt:variant>
        <vt:i4>5</vt:i4>
      </vt:variant>
      <vt:variant>
        <vt:lpwstr/>
      </vt:variant>
      <vt:variant>
        <vt:lpwstr>_Toc444172611</vt:lpwstr>
      </vt:variant>
      <vt:variant>
        <vt:i4>1114161</vt:i4>
      </vt:variant>
      <vt:variant>
        <vt:i4>362</vt:i4>
      </vt:variant>
      <vt:variant>
        <vt:i4>0</vt:i4>
      </vt:variant>
      <vt:variant>
        <vt:i4>5</vt:i4>
      </vt:variant>
      <vt:variant>
        <vt:lpwstr/>
      </vt:variant>
      <vt:variant>
        <vt:lpwstr>_Toc444172610</vt:lpwstr>
      </vt:variant>
      <vt:variant>
        <vt:i4>1048625</vt:i4>
      </vt:variant>
      <vt:variant>
        <vt:i4>356</vt:i4>
      </vt:variant>
      <vt:variant>
        <vt:i4>0</vt:i4>
      </vt:variant>
      <vt:variant>
        <vt:i4>5</vt:i4>
      </vt:variant>
      <vt:variant>
        <vt:lpwstr/>
      </vt:variant>
      <vt:variant>
        <vt:lpwstr>_Toc444172609</vt:lpwstr>
      </vt:variant>
      <vt:variant>
        <vt:i4>1048625</vt:i4>
      </vt:variant>
      <vt:variant>
        <vt:i4>350</vt:i4>
      </vt:variant>
      <vt:variant>
        <vt:i4>0</vt:i4>
      </vt:variant>
      <vt:variant>
        <vt:i4>5</vt:i4>
      </vt:variant>
      <vt:variant>
        <vt:lpwstr/>
      </vt:variant>
      <vt:variant>
        <vt:lpwstr>_Toc444172608</vt:lpwstr>
      </vt:variant>
      <vt:variant>
        <vt:i4>1048625</vt:i4>
      </vt:variant>
      <vt:variant>
        <vt:i4>344</vt:i4>
      </vt:variant>
      <vt:variant>
        <vt:i4>0</vt:i4>
      </vt:variant>
      <vt:variant>
        <vt:i4>5</vt:i4>
      </vt:variant>
      <vt:variant>
        <vt:lpwstr/>
      </vt:variant>
      <vt:variant>
        <vt:lpwstr>_Toc444172607</vt:lpwstr>
      </vt:variant>
      <vt:variant>
        <vt:i4>1048625</vt:i4>
      </vt:variant>
      <vt:variant>
        <vt:i4>338</vt:i4>
      </vt:variant>
      <vt:variant>
        <vt:i4>0</vt:i4>
      </vt:variant>
      <vt:variant>
        <vt:i4>5</vt:i4>
      </vt:variant>
      <vt:variant>
        <vt:lpwstr/>
      </vt:variant>
      <vt:variant>
        <vt:lpwstr>_Toc444172606</vt:lpwstr>
      </vt:variant>
      <vt:variant>
        <vt:i4>1048625</vt:i4>
      </vt:variant>
      <vt:variant>
        <vt:i4>332</vt:i4>
      </vt:variant>
      <vt:variant>
        <vt:i4>0</vt:i4>
      </vt:variant>
      <vt:variant>
        <vt:i4>5</vt:i4>
      </vt:variant>
      <vt:variant>
        <vt:lpwstr/>
      </vt:variant>
      <vt:variant>
        <vt:lpwstr>_Toc444172605</vt:lpwstr>
      </vt:variant>
      <vt:variant>
        <vt:i4>1048625</vt:i4>
      </vt:variant>
      <vt:variant>
        <vt:i4>326</vt:i4>
      </vt:variant>
      <vt:variant>
        <vt:i4>0</vt:i4>
      </vt:variant>
      <vt:variant>
        <vt:i4>5</vt:i4>
      </vt:variant>
      <vt:variant>
        <vt:lpwstr/>
      </vt:variant>
      <vt:variant>
        <vt:lpwstr>_Toc444172604</vt:lpwstr>
      </vt:variant>
      <vt:variant>
        <vt:i4>1048625</vt:i4>
      </vt:variant>
      <vt:variant>
        <vt:i4>320</vt:i4>
      </vt:variant>
      <vt:variant>
        <vt:i4>0</vt:i4>
      </vt:variant>
      <vt:variant>
        <vt:i4>5</vt:i4>
      </vt:variant>
      <vt:variant>
        <vt:lpwstr/>
      </vt:variant>
      <vt:variant>
        <vt:lpwstr>_Toc444172603</vt:lpwstr>
      </vt:variant>
      <vt:variant>
        <vt:i4>1048625</vt:i4>
      </vt:variant>
      <vt:variant>
        <vt:i4>314</vt:i4>
      </vt:variant>
      <vt:variant>
        <vt:i4>0</vt:i4>
      </vt:variant>
      <vt:variant>
        <vt:i4>5</vt:i4>
      </vt:variant>
      <vt:variant>
        <vt:lpwstr/>
      </vt:variant>
      <vt:variant>
        <vt:lpwstr>_Toc444172602</vt:lpwstr>
      </vt:variant>
      <vt:variant>
        <vt:i4>1048625</vt:i4>
      </vt:variant>
      <vt:variant>
        <vt:i4>308</vt:i4>
      </vt:variant>
      <vt:variant>
        <vt:i4>0</vt:i4>
      </vt:variant>
      <vt:variant>
        <vt:i4>5</vt:i4>
      </vt:variant>
      <vt:variant>
        <vt:lpwstr/>
      </vt:variant>
      <vt:variant>
        <vt:lpwstr>_Toc444172601</vt:lpwstr>
      </vt:variant>
      <vt:variant>
        <vt:i4>1048625</vt:i4>
      </vt:variant>
      <vt:variant>
        <vt:i4>302</vt:i4>
      </vt:variant>
      <vt:variant>
        <vt:i4>0</vt:i4>
      </vt:variant>
      <vt:variant>
        <vt:i4>5</vt:i4>
      </vt:variant>
      <vt:variant>
        <vt:lpwstr/>
      </vt:variant>
      <vt:variant>
        <vt:lpwstr>_Toc444172600</vt:lpwstr>
      </vt:variant>
      <vt:variant>
        <vt:i4>1638450</vt:i4>
      </vt:variant>
      <vt:variant>
        <vt:i4>296</vt:i4>
      </vt:variant>
      <vt:variant>
        <vt:i4>0</vt:i4>
      </vt:variant>
      <vt:variant>
        <vt:i4>5</vt:i4>
      </vt:variant>
      <vt:variant>
        <vt:lpwstr/>
      </vt:variant>
      <vt:variant>
        <vt:lpwstr>_Toc444172599</vt:lpwstr>
      </vt:variant>
      <vt:variant>
        <vt:i4>1638450</vt:i4>
      </vt:variant>
      <vt:variant>
        <vt:i4>290</vt:i4>
      </vt:variant>
      <vt:variant>
        <vt:i4>0</vt:i4>
      </vt:variant>
      <vt:variant>
        <vt:i4>5</vt:i4>
      </vt:variant>
      <vt:variant>
        <vt:lpwstr/>
      </vt:variant>
      <vt:variant>
        <vt:lpwstr>_Toc444172598</vt:lpwstr>
      </vt:variant>
      <vt:variant>
        <vt:i4>1638450</vt:i4>
      </vt:variant>
      <vt:variant>
        <vt:i4>284</vt:i4>
      </vt:variant>
      <vt:variant>
        <vt:i4>0</vt:i4>
      </vt:variant>
      <vt:variant>
        <vt:i4>5</vt:i4>
      </vt:variant>
      <vt:variant>
        <vt:lpwstr/>
      </vt:variant>
      <vt:variant>
        <vt:lpwstr>_Toc444172597</vt:lpwstr>
      </vt:variant>
      <vt:variant>
        <vt:i4>1638450</vt:i4>
      </vt:variant>
      <vt:variant>
        <vt:i4>278</vt:i4>
      </vt:variant>
      <vt:variant>
        <vt:i4>0</vt:i4>
      </vt:variant>
      <vt:variant>
        <vt:i4>5</vt:i4>
      </vt:variant>
      <vt:variant>
        <vt:lpwstr/>
      </vt:variant>
      <vt:variant>
        <vt:lpwstr>_Toc444172596</vt:lpwstr>
      </vt:variant>
      <vt:variant>
        <vt:i4>1638450</vt:i4>
      </vt:variant>
      <vt:variant>
        <vt:i4>272</vt:i4>
      </vt:variant>
      <vt:variant>
        <vt:i4>0</vt:i4>
      </vt:variant>
      <vt:variant>
        <vt:i4>5</vt:i4>
      </vt:variant>
      <vt:variant>
        <vt:lpwstr/>
      </vt:variant>
      <vt:variant>
        <vt:lpwstr>_Toc444172595</vt:lpwstr>
      </vt:variant>
      <vt:variant>
        <vt:i4>1638450</vt:i4>
      </vt:variant>
      <vt:variant>
        <vt:i4>266</vt:i4>
      </vt:variant>
      <vt:variant>
        <vt:i4>0</vt:i4>
      </vt:variant>
      <vt:variant>
        <vt:i4>5</vt:i4>
      </vt:variant>
      <vt:variant>
        <vt:lpwstr/>
      </vt:variant>
      <vt:variant>
        <vt:lpwstr>_Toc444172594</vt:lpwstr>
      </vt:variant>
      <vt:variant>
        <vt:i4>1638450</vt:i4>
      </vt:variant>
      <vt:variant>
        <vt:i4>260</vt:i4>
      </vt:variant>
      <vt:variant>
        <vt:i4>0</vt:i4>
      </vt:variant>
      <vt:variant>
        <vt:i4>5</vt:i4>
      </vt:variant>
      <vt:variant>
        <vt:lpwstr/>
      </vt:variant>
      <vt:variant>
        <vt:lpwstr>_Toc444172593</vt:lpwstr>
      </vt:variant>
      <vt:variant>
        <vt:i4>1638450</vt:i4>
      </vt:variant>
      <vt:variant>
        <vt:i4>254</vt:i4>
      </vt:variant>
      <vt:variant>
        <vt:i4>0</vt:i4>
      </vt:variant>
      <vt:variant>
        <vt:i4>5</vt:i4>
      </vt:variant>
      <vt:variant>
        <vt:lpwstr/>
      </vt:variant>
      <vt:variant>
        <vt:lpwstr>_Toc444172592</vt:lpwstr>
      </vt:variant>
      <vt:variant>
        <vt:i4>1638450</vt:i4>
      </vt:variant>
      <vt:variant>
        <vt:i4>248</vt:i4>
      </vt:variant>
      <vt:variant>
        <vt:i4>0</vt:i4>
      </vt:variant>
      <vt:variant>
        <vt:i4>5</vt:i4>
      </vt:variant>
      <vt:variant>
        <vt:lpwstr/>
      </vt:variant>
      <vt:variant>
        <vt:lpwstr>_Toc444172591</vt:lpwstr>
      </vt:variant>
      <vt:variant>
        <vt:i4>1638450</vt:i4>
      </vt:variant>
      <vt:variant>
        <vt:i4>242</vt:i4>
      </vt:variant>
      <vt:variant>
        <vt:i4>0</vt:i4>
      </vt:variant>
      <vt:variant>
        <vt:i4>5</vt:i4>
      </vt:variant>
      <vt:variant>
        <vt:lpwstr/>
      </vt:variant>
      <vt:variant>
        <vt:lpwstr>_Toc444172590</vt:lpwstr>
      </vt:variant>
      <vt:variant>
        <vt:i4>1572914</vt:i4>
      </vt:variant>
      <vt:variant>
        <vt:i4>236</vt:i4>
      </vt:variant>
      <vt:variant>
        <vt:i4>0</vt:i4>
      </vt:variant>
      <vt:variant>
        <vt:i4>5</vt:i4>
      </vt:variant>
      <vt:variant>
        <vt:lpwstr/>
      </vt:variant>
      <vt:variant>
        <vt:lpwstr>_Toc444172589</vt:lpwstr>
      </vt:variant>
      <vt:variant>
        <vt:i4>1572914</vt:i4>
      </vt:variant>
      <vt:variant>
        <vt:i4>230</vt:i4>
      </vt:variant>
      <vt:variant>
        <vt:i4>0</vt:i4>
      </vt:variant>
      <vt:variant>
        <vt:i4>5</vt:i4>
      </vt:variant>
      <vt:variant>
        <vt:lpwstr/>
      </vt:variant>
      <vt:variant>
        <vt:lpwstr>_Toc444172588</vt:lpwstr>
      </vt:variant>
      <vt:variant>
        <vt:i4>1572914</vt:i4>
      </vt:variant>
      <vt:variant>
        <vt:i4>224</vt:i4>
      </vt:variant>
      <vt:variant>
        <vt:i4>0</vt:i4>
      </vt:variant>
      <vt:variant>
        <vt:i4>5</vt:i4>
      </vt:variant>
      <vt:variant>
        <vt:lpwstr/>
      </vt:variant>
      <vt:variant>
        <vt:lpwstr>_Toc444172587</vt:lpwstr>
      </vt:variant>
      <vt:variant>
        <vt:i4>1572914</vt:i4>
      </vt:variant>
      <vt:variant>
        <vt:i4>218</vt:i4>
      </vt:variant>
      <vt:variant>
        <vt:i4>0</vt:i4>
      </vt:variant>
      <vt:variant>
        <vt:i4>5</vt:i4>
      </vt:variant>
      <vt:variant>
        <vt:lpwstr/>
      </vt:variant>
      <vt:variant>
        <vt:lpwstr>_Toc444172586</vt:lpwstr>
      </vt:variant>
      <vt:variant>
        <vt:i4>1572914</vt:i4>
      </vt:variant>
      <vt:variant>
        <vt:i4>212</vt:i4>
      </vt:variant>
      <vt:variant>
        <vt:i4>0</vt:i4>
      </vt:variant>
      <vt:variant>
        <vt:i4>5</vt:i4>
      </vt:variant>
      <vt:variant>
        <vt:lpwstr/>
      </vt:variant>
      <vt:variant>
        <vt:lpwstr>_Toc444172585</vt:lpwstr>
      </vt:variant>
      <vt:variant>
        <vt:i4>1572914</vt:i4>
      </vt:variant>
      <vt:variant>
        <vt:i4>206</vt:i4>
      </vt:variant>
      <vt:variant>
        <vt:i4>0</vt:i4>
      </vt:variant>
      <vt:variant>
        <vt:i4>5</vt:i4>
      </vt:variant>
      <vt:variant>
        <vt:lpwstr/>
      </vt:variant>
      <vt:variant>
        <vt:lpwstr>_Toc444172584</vt:lpwstr>
      </vt:variant>
      <vt:variant>
        <vt:i4>1572914</vt:i4>
      </vt:variant>
      <vt:variant>
        <vt:i4>200</vt:i4>
      </vt:variant>
      <vt:variant>
        <vt:i4>0</vt:i4>
      </vt:variant>
      <vt:variant>
        <vt:i4>5</vt:i4>
      </vt:variant>
      <vt:variant>
        <vt:lpwstr/>
      </vt:variant>
      <vt:variant>
        <vt:lpwstr>_Toc444172583</vt:lpwstr>
      </vt:variant>
      <vt:variant>
        <vt:i4>1572914</vt:i4>
      </vt:variant>
      <vt:variant>
        <vt:i4>194</vt:i4>
      </vt:variant>
      <vt:variant>
        <vt:i4>0</vt:i4>
      </vt:variant>
      <vt:variant>
        <vt:i4>5</vt:i4>
      </vt:variant>
      <vt:variant>
        <vt:lpwstr/>
      </vt:variant>
      <vt:variant>
        <vt:lpwstr>_Toc444172582</vt:lpwstr>
      </vt:variant>
      <vt:variant>
        <vt:i4>1572914</vt:i4>
      </vt:variant>
      <vt:variant>
        <vt:i4>188</vt:i4>
      </vt:variant>
      <vt:variant>
        <vt:i4>0</vt:i4>
      </vt:variant>
      <vt:variant>
        <vt:i4>5</vt:i4>
      </vt:variant>
      <vt:variant>
        <vt:lpwstr/>
      </vt:variant>
      <vt:variant>
        <vt:lpwstr>_Toc444172581</vt:lpwstr>
      </vt:variant>
      <vt:variant>
        <vt:i4>1572914</vt:i4>
      </vt:variant>
      <vt:variant>
        <vt:i4>182</vt:i4>
      </vt:variant>
      <vt:variant>
        <vt:i4>0</vt:i4>
      </vt:variant>
      <vt:variant>
        <vt:i4>5</vt:i4>
      </vt:variant>
      <vt:variant>
        <vt:lpwstr/>
      </vt:variant>
      <vt:variant>
        <vt:lpwstr>_Toc444172580</vt:lpwstr>
      </vt:variant>
      <vt:variant>
        <vt:i4>1507378</vt:i4>
      </vt:variant>
      <vt:variant>
        <vt:i4>176</vt:i4>
      </vt:variant>
      <vt:variant>
        <vt:i4>0</vt:i4>
      </vt:variant>
      <vt:variant>
        <vt:i4>5</vt:i4>
      </vt:variant>
      <vt:variant>
        <vt:lpwstr/>
      </vt:variant>
      <vt:variant>
        <vt:lpwstr>_Toc444172579</vt:lpwstr>
      </vt:variant>
      <vt:variant>
        <vt:i4>1507378</vt:i4>
      </vt:variant>
      <vt:variant>
        <vt:i4>170</vt:i4>
      </vt:variant>
      <vt:variant>
        <vt:i4>0</vt:i4>
      </vt:variant>
      <vt:variant>
        <vt:i4>5</vt:i4>
      </vt:variant>
      <vt:variant>
        <vt:lpwstr/>
      </vt:variant>
      <vt:variant>
        <vt:lpwstr>_Toc444172578</vt:lpwstr>
      </vt:variant>
      <vt:variant>
        <vt:i4>1507378</vt:i4>
      </vt:variant>
      <vt:variant>
        <vt:i4>164</vt:i4>
      </vt:variant>
      <vt:variant>
        <vt:i4>0</vt:i4>
      </vt:variant>
      <vt:variant>
        <vt:i4>5</vt:i4>
      </vt:variant>
      <vt:variant>
        <vt:lpwstr/>
      </vt:variant>
      <vt:variant>
        <vt:lpwstr>_Toc444172577</vt:lpwstr>
      </vt:variant>
      <vt:variant>
        <vt:i4>1507378</vt:i4>
      </vt:variant>
      <vt:variant>
        <vt:i4>158</vt:i4>
      </vt:variant>
      <vt:variant>
        <vt:i4>0</vt:i4>
      </vt:variant>
      <vt:variant>
        <vt:i4>5</vt:i4>
      </vt:variant>
      <vt:variant>
        <vt:lpwstr/>
      </vt:variant>
      <vt:variant>
        <vt:lpwstr>_Toc444172576</vt:lpwstr>
      </vt:variant>
      <vt:variant>
        <vt:i4>1507378</vt:i4>
      </vt:variant>
      <vt:variant>
        <vt:i4>152</vt:i4>
      </vt:variant>
      <vt:variant>
        <vt:i4>0</vt:i4>
      </vt:variant>
      <vt:variant>
        <vt:i4>5</vt:i4>
      </vt:variant>
      <vt:variant>
        <vt:lpwstr/>
      </vt:variant>
      <vt:variant>
        <vt:lpwstr>_Toc444172575</vt:lpwstr>
      </vt:variant>
      <vt:variant>
        <vt:i4>1507378</vt:i4>
      </vt:variant>
      <vt:variant>
        <vt:i4>146</vt:i4>
      </vt:variant>
      <vt:variant>
        <vt:i4>0</vt:i4>
      </vt:variant>
      <vt:variant>
        <vt:i4>5</vt:i4>
      </vt:variant>
      <vt:variant>
        <vt:lpwstr/>
      </vt:variant>
      <vt:variant>
        <vt:lpwstr>_Toc444172574</vt:lpwstr>
      </vt:variant>
      <vt:variant>
        <vt:i4>1507378</vt:i4>
      </vt:variant>
      <vt:variant>
        <vt:i4>140</vt:i4>
      </vt:variant>
      <vt:variant>
        <vt:i4>0</vt:i4>
      </vt:variant>
      <vt:variant>
        <vt:i4>5</vt:i4>
      </vt:variant>
      <vt:variant>
        <vt:lpwstr/>
      </vt:variant>
      <vt:variant>
        <vt:lpwstr>_Toc444172573</vt:lpwstr>
      </vt:variant>
      <vt:variant>
        <vt:i4>1507378</vt:i4>
      </vt:variant>
      <vt:variant>
        <vt:i4>134</vt:i4>
      </vt:variant>
      <vt:variant>
        <vt:i4>0</vt:i4>
      </vt:variant>
      <vt:variant>
        <vt:i4>5</vt:i4>
      </vt:variant>
      <vt:variant>
        <vt:lpwstr/>
      </vt:variant>
      <vt:variant>
        <vt:lpwstr>_Toc444172572</vt:lpwstr>
      </vt:variant>
      <vt:variant>
        <vt:i4>1507378</vt:i4>
      </vt:variant>
      <vt:variant>
        <vt:i4>128</vt:i4>
      </vt:variant>
      <vt:variant>
        <vt:i4>0</vt:i4>
      </vt:variant>
      <vt:variant>
        <vt:i4>5</vt:i4>
      </vt:variant>
      <vt:variant>
        <vt:lpwstr/>
      </vt:variant>
      <vt:variant>
        <vt:lpwstr>_Toc444172571</vt:lpwstr>
      </vt:variant>
      <vt:variant>
        <vt:i4>1507378</vt:i4>
      </vt:variant>
      <vt:variant>
        <vt:i4>122</vt:i4>
      </vt:variant>
      <vt:variant>
        <vt:i4>0</vt:i4>
      </vt:variant>
      <vt:variant>
        <vt:i4>5</vt:i4>
      </vt:variant>
      <vt:variant>
        <vt:lpwstr/>
      </vt:variant>
      <vt:variant>
        <vt:lpwstr>_Toc444172570</vt:lpwstr>
      </vt:variant>
      <vt:variant>
        <vt:i4>1441842</vt:i4>
      </vt:variant>
      <vt:variant>
        <vt:i4>116</vt:i4>
      </vt:variant>
      <vt:variant>
        <vt:i4>0</vt:i4>
      </vt:variant>
      <vt:variant>
        <vt:i4>5</vt:i4>
      </vt:variant>
      <vt:variant>
        <vt:lpwstr/>
      </vt:variant>
      <vt:variant>
        <vt:lpwstr>_Toc444172569</vt:lpwstr>
      </vt:variant>
      <vt:variant>
        <vt:i4>1441842</vt:i4>
      </vt:variant>
      <vt:variant>
        <vt:i4>110</vt:i4>
      </vt:variant>
      <vt:variant>
        <vt:i4>0</vt:i4>
      </vt:variant>
      <vt:variant>
        <vt:i4>5</vt:i4>
      </vt:variant>
      <vt:variant>
        <vt:lpwstr/>
      </vt:variant>
      <vt:variant>
        <vt:lpwstr>_Toc444172568</vt:lpwstr>
      </vt:variant>
      <vt:variant>
        <vt:i4>1441842</vt:i4>
      </vt:variant>
      <vt:variant>
        <vt:i4>104</vt:i4>
      </vt:variant>
      <vt:variant>
        <vt:i4>0</vt:i4>
      </vt:variant>
      <vt:variant>
        <vt:i4>5</vt:i4>
      </vt:variant>
      <vt:variant>
        <vt:lpwstr/>
      </vt:variant>
      <vt:variant>
        <vt:lpwstr>_Toc444172567</vt:lpwstr>
      </vt:variant>
      <vt:variant>
        <vt:i4>1441842</vt:i4>
      </vt:variant>
      <vt:variant>
        <vt:i4>98</vt:i4>
      </vt:variant>
      <vt:variant>
        <vt:i4>0</vt:i4>
      </vt:variant>
      <vt:variant>
        <vt:i4>5</vt:i4>
      </vt:variant>
      <vt:variant>
        <vt:lpwstr/>
      </vt:variant>
      <vt:variant>
        <vt:lpwstr>_Toc444172566</vt:lpwstr>
      </vt:variant>
      <vt:variant>
        <vt:i4>1441842</vt:i4>
      </vt:variant>
      <vt:variant>
        <vt:i4>92</vt:i4>
      </vt:variant>
      <vt:variant>
        <vt:i4>0</vt:i4>
      </vt:variant>
      <vt:variant>
        <vt:i4>5</vt:i4>
      </vt:variant>
      <vt:variant>
        <vt:lpwstr/>
      </vt:variant>
      <vt:variant>
        <vt:lpwstr>_Toc444172565</vt:lpwstr>
      </vt:variant>
      <vt:variant>
        <vt:i4>1441842</vt:i4>
      </vt:variant>
      <vt:variant>
        <vt:i4>86</vt:i4>
      </vt:variant>
      <vt:variant>
        <vt:i4>0</vt:i4>
      </vt:variant>
      <vt:variant>
        <vt:i4>5</vt:i4>
      </vt:variant>
      <vt:variant>
        <vt:lpwstr/>
      </vt:variant>
      <vt:variant>
        <vt:lpwstr>_Toc444172564</vt:lpwstr>
      </vt:variant>
      <vt:variant>
        <vt:i4>1441842</vt:i4>
      </vt:variant>
      <vt:variant>
        <vt:i4>80</vt:i4>
      </vt:variant>
      <vt:variant>
        <vt:i4>0</vt:i4>
      </vt:variant>
      <vt:variant>
        <vt:i4>5</vt:i4>
      </vt:variant>
      <vt:variant>
        <vt:lpwstr/>
      </vt:variant>
      <vt:variant>
        <vt:lpwstr>_Toc444172563</vt:lpwstr>
      </vt:variant>
      <vt:variant>
        <vt:i4>1441842</vt:i4>
      </vt:variant>
      <vt:variant>
        <vt:i4>74</vt:i4>
      </vt:variant>
      <vt:variant>
        <vt:i4>0</vt:i4>
      </vt:variant>
      <vt:variant>
        <vt:i4>5</vt:i4>
      </vt:variant>
      <vt:variant>
        <vt:lpwstr/>
      </vt:variant>
      <vt:variant>
        <vt:lpwstr>_Toc444172562</vt:lpwstr>
      </vt:variant>
      <vt:variant>
        <vt:i4>1441842</vt:i4>
      </vt:variant>
      <vt:variant>
        <vt:i4>68</vt:i4>
      </vt:variant>
      <vt:variant>
        <vt:i4>0</vt:i4>
      </vt:variant>
      <vt:variant>
        <vt:i4>5</vt:i4>
      </vt:variant>
      <vt:variant>
        <vt:lpwstr/>
      </vt:variant>
      <vt:variant>
        <vt:lpwstr>_Toc444172561</vt:lpwstr>
      </vt:variant>
      <vt:variant>
        <vt:i4>1441842</vt:i4>
      </vt:variant>
      <vt:variant>
        <vt:i4>62</vt:i4>
      </vt:variant>
      <vt:variant>
        <vt:i4>0</vt:i4>
      </vt:variant>
      <vt:variant>
        <vt:i4>5</vt:i4>
      </vt:variant>
      <vt:variant>
        <vt:lpwstr/>
      </vt:variant>
      <vt:variant>
        <vt:lpwstr>_Toc444172560</vt:lpwstr>
      </vt:variant>
      <vt:variant>
        <vt:i4>1376306</vt:i4>
      </vt:variant>
      <vt:variant>
        <vt:i4>56</vt:i4>
      </vt:variant>
      <vt:variant>
        <vt:i4>0</vt:i4>
      </vt:variant>
      <vt:variant>
        <vt:i4>5</vt:i4>
      </vt:variant>
      <vt:variant>
        <vt:lpwstr/>
      </vt:variant>
      <vt:variant>
        <vt:lpwstr>_Toc444172559</vt:lpwstr>
      </vt:variant>
      <vt:variant>
        <vt:i4>1376306</vt:i4>
      </vt:variant>
      <vt:variant>
        <vt:i4>50</vt:i4>
      </vt:variant>
      <vt:variant>
        <vt:i4>0</vt:i4>
      </vt:variant>
      <vt:variant>
        <vt:i4>5</vt:i4>
      </vt:variant>
      <vt:variant>
        <vt:lpwstr/>
      </vt:variant>
      <vt:variant>
        <vt:lpwstr>_Toc444172558</vt:lpwstr>
      </vt:variant>
      <vt:variant>
        <vt:i4>1376306</vt:i4>
      </vt:variant>
      <vt:variant>
        <vt:i4>44</vt:i4>
      </vt:variant>
      <vt:variant>
        <vt:i4>0</vt:i4>
      </vt:variant>
      <vt:variant>
        <vt:i4>5</vt:i4>
      </vt:variant>
      <vt:variant>
        <vt:lpwstr/>
      </vt:variant>
      <vt:variant>
        <vt:lpwstr>_Toc444172557</vt:lpwstr>
      </vt:variant>
      <vt:variant>
        <vt:i4>1376306</vt:i4>
      </vt:variant>
      <vt:variant>
        <vt:i4>38</vt:i4>
      </vt:variant>
      <vt:variant>
        <vt:i4>0</vt:i4>
      </vt:variant>
      <vt:variant>
        <vt:i4>5</vt:i4>
      </vt:variant>
      <vt:variant>
        <vt:lpwstr/>
      </vt:variant>
      <vt:variant>
        <vt:lpwstr>_Toc444172556</vt:lpwstr>
      </vt:variant>
      <vt:variant>
        <vt:i4>1376306</vt:i4>
      </vt:variant>
      <vt:variant>
        <vt:i4>32</vt:i4>
      </vt:variant>
      <vt:variant>
        <vt:i4>0</vt:i4>
      </vt:variant>
      <vt:variant>
        <vt:i4>5</vt:i4>
      </vt:variant>
      <vt:variant>
        <vt:lpwstr/>
      </vt:variant>
      <vt:variant>
        <vt:lpwstr>_Toc444172555</vt:lpwstr>
      </vt:variant>
      <vt:variant>
        <vt:i4>1376306</vt:i4>
      </vt:variant>
      <vt:variant>
        <vt:i4>26</vt:i4>
      </vt:variant>
      <vt:variant>
        <vt:i4>0</vt:i4>
      </vt:variant>
      <vt:variant>
        <vt:i4>5</vt:i4>
      </vt:variant>
      <vt:variant>
        <vt:lpwstr/>
      </vt:variant>
      <vt:variant>
        <vt:lpwstr>_Toc444172554</vt:lpwstr>
      </vt:variant>
      <vt:variant>
        <vt:i4>1376306</vt:i4>
      </vt:variant>
      <vt:variant>
        <vt:i4>20</vt:i4>
      </vt:variant>
      <vt:variant>
        <vt:i4>0</vt:i4>
      </vt:variant>
      <vt:variant>
        <vt:i4>5</vt:i4>
      </vt:variant>
      <vt:variant>
        <vt:lpwstr/>
      </vt:variant>
      <vt:variant>
        <vt:lpwstr>_Toc444172553</vt:lpwstr>
      </vt:variant>
      <vt:variant>
        <vt:i4>1376306</vt:i4>
      </vt:variant>
      <vt:variant>
        <vt:i4>14</vt:i4>
      </vt:variant>
      <vt:variant>
        <vt:i4>0</vt:i4>
      </vt:variant>
      <vt:variant>
        <vt:i4>5</vt:i4>
      </vt:variant>
      <vt:variant>
        <vt:lpwstr/>
      </vt:variant>
      <vt:variant>
        <vt:lpwstr>_Toc444172552</vt:lpwstr>
      </vt:variant>
      <vt:variant>
        <vt:i4>1376306</vt:i4>
      </vt:variant>
      <vt:variant>
        <vt:i4>8</vt:i4>
      </vt:variant>
      <vt:variant>
        <vt:i4>0</vt:i4>
      </vt:variant>
      <vt:variant>
        <vt:i4>5</vt:i4>
      </vt:variant>
      <vt:variant>
        <vt:lpwstr/>
      </vt:variant>
      <vt:variant>
        <vt:lpwstr>_Toc444172551</vt:lpwstr>
      </vt:variant>
      <vt:variant>
        <vt:i4>1376306</vt:i4>
      </vt:variant>
      <vt:variant>
        <vt:i4>2</vt:i4>
      </vt:variant>
      <vt:variant>
        <vt:i4>0</vt:i4>
      </vt:variant>
      <vt:variant>
        <vt:i4>5</vt:i4>
      </vt:variant>
      <vt:variant>
        <vt:lpwstr/>
      </vt:variant>
      <vt:variant>
        <vt:lpwstr>_Toc444172550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CONTRATACION IMPRESIÓN 2010</dc:title>
  <dc:subject>CONVOCATORIA CONTRATACION IMPRESIÓN 2010</dc:subject>
  <dc:creator>JHON ALEXANDER RUBIANO ROJAS</dc:creator>
  <cp:keywords>Seguros Infidelidad IRF riesgos financieros responsabilidad civil servidores publicos cyber profesional contractual</cp:keywords>
  <cp:lastModifiedBy>Margarita Maria Munoz Ospina</cp:lastModifiedBy>
  <cp:revision>2</cp:revision>
  <cp:lastPrinted>2016-07-13T18:57:00Z</cp:lastPrinted>
  <dcterms:created xsi:type="dcterms:W3CDTF">2016-07-14T15:48:00Z</dcterms:created>
  <dcterms:modified xsi:type="dcterms:W3CDTF">2016-07-14T15:48:00Z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0x0101007AE6673F1644834C872001F37C739AA3</vt:lpwstr>
  </property>
</Properties>
</file>